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F" w:rsidRPr="006F76F2" w:rsidRDefault="00FC6011" w:rsidP="00FC6011">
      <w:pPr>
        <w:pStyle w:val="1"/>
      </w:pPr>
      <w:r w:rsidRPr="006F76F2">
        <w:rPr>
          <w:rFonts w:hint="eastAsia"/>
        </w:rPr>
        <w:t>项目内容</w:t>
      </w:r>
    </w:p>
    <w:p w:rsidR="00FC6011" w:rsidRPr="006F76F2" w:rsidRDefault="00FC6011" w:rsidP="00FC6011">
      <w:r w:rsidRPr="006F76F2">
        <w:rPr>
          <w:rFonts w:hint="eastAsia"/>
        </w:rPr>
        <w:t>采购移动护理推车</w:t>
      </w:r>
      <w:r w:rsidR="00021ACC" w:rsidRPr="006F76F2">
        <w:rPr>
          <w:rFonts w:hint="eastAsia"/>
        </w:rPr>
        <w:t>8</w:t>
      </w:r>
      <w:r w:rsidRPr="006F76F2">
        <w:rPr>
          <w:rFonts w:hint="eastAsia"/>
        </w:rPr>
        <w:t>套、移动医生推车</w:t>
      </w:r>
      <w:r w:rsidR="00021ACC" w:rsidRPr="006F76F2">
        <w:rPr>
          <w:rFonts w:hint="eastAsia"/>
        </w:rPr>
        <w:t>7</w:t>
      </w:r>
      <w:r w:rsidRPr="006F76F2">
        <w:rPr>
          <w:rFonts w:hint="eastAsia"/>
        </w:rPr>
        <w:t>套、服务器</w:t>
      </w:r>
      <w:r w:rsidRPr="006F76F2">
        <w:rPr>
          <w:rFonts w:hint="eastAsia"/>
        </w:rPr>
        <w:t>32G</w:t>
      </w:r>
      <w:r w:rsidRPr="006F76F2">
        <w:rPr>
          <w:rFonts w:hint="eastAsia"/>
        </w:rPr>
        <w:t>内存</w:t>
      </w:r>
      <w:r w:rsidRPr="006F76F2">
        <w:rPr>
          <w:rFonts w:hint="eastAsia"/>
        </w:rPr>
        <w:t>24</w:t>
      </w:r>
      <w:r w:rsidRPr="006F76F2">
        <w:rPr>
          <w:rFonts w:hint="eastAsia"/>
        </w:rPr>
        <w:t>根、叫号</w:t>
      </w:r>
      <w:r w:rsidR="00EA7C1D" w:rsidRPr="006F76F2">
        <w:rPr>
          <w:rFonts w:hint="eastAsia"/>
        </w:rPr>
        <w:t>机</w:t>
      </w:r>
      <w:r w:rsidRPr="006F76F2">
        <w:rPr>
          <w:rFonts w:hint="eastAsia"/>
        </w:rPr>
        <w:t>1</w:t>
      </w:r>
      <w:r w:rsidR="00EA7C1D" w:rsidRPr="006F76F2">
        <w:rPr>
          <w:rFonts w:hint="eastAsia"/>
        </w:rPr>
        <w:t>套、采集卡</w:t>
      </w:r>
      <w:r w:rsidR="00EA7C1D" w:rsidRPr="006F76F2">
        <w:rPr>
          <w:rFonts w:hint="eastAsia"/>
        </w:rPr>
        <w:t>25</w:t>
      </w:r>
      <w:r w:rsidR="00EA7C1D" w:rsidRPr="006F76F2">
        <w:rPr>
          <w:rFonts w:hint="eastAsia"/>
        </w:rPr>
        <w:t>张、机房改造</w:t>
      </w:r>
      <w:r w:rsidR="00EA7C1D" w:rsidRPr="006F76F2">
        <w:rPr>
          <w:rFonts w:hint="eastAsia"/>
        </w:rPr>
        <w:t>1</w:t>
      </w:r>
      <w:r w:rsidR="00EA7C1D" w:rsidRPr="006F76F2">
        <w:rPr>
          <w:rFonts w:hint="eastAsia"/>
        </w:rPr>
        <w:t>项。</w:t>
      </w:r>
    </w:p>
    <w:p w:rsidR="00FC6011" w:rsidRPr="006F76F2" w:rsidRDefault="00FC6011" w:rsidP="00FC6011">
      <w:pPr>
        <w:pStyle w:val="1"/>
      </w:pPr>
      <w:r w:rsidRPr="006F76F2">
        <w:rPr>
          <w:rFonts w:hint="eastAsia"/>
        </w:rPr>
        <w:t>招标限价</w:t>
      </w:r>
    </w:p>
    <w:p w:rsidR="00FC6011" w:rsidRPr="006F76F2" w:rsidRDefault="00FC6011" w:rsidP="00FC6011">
      <w:r w:rsidRPr="006F76F2">
        <w:rPr>
          <w:rFonts w:hint="eastAsia"/>
        </w:rPr>
        <w:t>人民币：</w:t>
      </w:r>
      <w:r w:rsidR="00BA79DF" w:rsidRPr="006F76F2">
        <w:rPr>
          <w:rFonts w:hint="eastAsia"/>
        </w:rPr>
        <w:t>498000</w:t>
      </w:r>
      <w:r w:rsidRPr="006F76F2">
        <w:rPr>
          <w:rFonts w:hint="eastAsia"/>
        </w:rPr>
        <w:t>元</w:t>
      </w:r>
    </w:p>
    <w:p w:rsidR="00FC6011" w:rsidRPr="006F76F2" w:rsidRDefault="00FC6011" w:rsidP="00FC6011">
      <w:pPr>
        <w:pStyle w:val="1"/>
      </w:pPr>
      <w:r w:rsidRPr="006F76F2">
        <w:rPr>
          <w:rFonts w:hint="eastAsia"/>
        </w:rPr>
        <w:t>投标人资质要求</w:t>
      </w:r>
    </w:p>
    <w:p w:rsidR="00FC6011" w:rsidRPr="006F76F2" w:rsidRDefault="00FC6011" w:rsidP="00FC6011">
      <w:r w:rsidRPr="006F76F2">
        <w:rPr>
          <w:rFonts w:hint="eastAsia"/>
        </w:rPr>
        <w:t>1.</w:t>
      </w:r>
      <w:r w:rsidRPr="006F76F2">
        <w:rPr>
          <w:rFonts w:hint="eastAsia"/>
        </w:rPr>
        <w:t>系统集成三级</w:t>
      </w:r>
    </w:p>
    <w:p w:rsidR="00FC6011" w:rsidRPr="006F76F2" w:rsidRDefault="00FC6011" w:rsidP="00FC6011">
      <w:r w:rsidRPr="006F76F2">
        <w:rPr>
          <w:rFonts w:hint="eastAsia"/>
        </w:rPr>
        <w:t>2.</w:t>
      </w:r>
      <w:r w:rsidRPr="006F76F2">
        <w:rPr>
          <w:rFonts w:hint="eastAsia"/>
        </w:rPr>
        <w:t>符合《政府采购法》第二十二条供应商资格条件</w:t>
      </w:r>
    </w:p>
    <w:p w:rsidR="00FC6011" w:rsidRPr="006F76F2" w:rsidRDefault="00FC6011" w:rsidP="00FC6011">
      <w:pPr>
        <w:pStyle w:val="1"/>
      </w:pPr>
      <w:r w:rsidRPr="006F76F2">
        <w:rPr>
          <w:rFonts w:hint="eastAsia"/>
        </w:rPr>
        <w:t>项目工期</w:t>
      </w:r>
    </w:p>
    <w:p w:rsidR="00FC6011" w:rsidRPr="006F76F2" w:rsidRDefault="00FC6011" w:rsidP="00FC6011">
      <w:r w:rsidRPr="006F76F2">
        <w:rPr>
          <w:rFonts w:hint="eastAsia"/>
        </w:rPr>
        <w:t>项目工期要求：必须在合同签订后</w:t>
      </w:r>
      <w:r w:rsidRPr="006F76F2">
        <w:rPr>
          <w:rFonts w:hint="eastAsia"/>
        </w:rPr>
        <w:t>30</w:t>
      </w:r>
      <w:r w:rsidRPr="006F76F2">
        <w:rPr>
          <w:rFonts w:hint="eastAsia"/>
        </w:rPr>
        <w:t>个工作日内完成供货、实施和验收。</w:t>
      </w:r>
    </w:p>
    <w:p w:rsidR="00FC6011" w:rsidRPr="006F76F2" w:rsidRDefault="00FC6011" w:rsidP="00FC6011">
      <w:pPr>
        <w:pStyle w:val="1"/>
      </w:pPr>
      <w:r w:rsidRPr="006F76F2">
        <w:rPr>
          <w:rFonts w:hint="eastAsia"/>
        </w:rPr>
        <w:t>采购需求</w:t>
      </w:r>
    </w:p>
    <w:p w:rsidR="00FC6011" w:rsidRPr="006F76F2" w:rsidRDefault="00FC6011" w:rsidP="00FC6011">
      <w:r w:rsidRPr="006F76F2">
        <w:rPr>
          <w:rFonts w:hint="eastAsia"/>
        </w:rPr>
        <w:t>1.</w:t>
      </w:r>
      <w:r w:rsidRPr="006F76F2">
        <w:rPr>
          <w:rFonts w:hint="eastAsia"/>
        </w:rPr>
        <w:tab/>
      </w:r>
      <w:r w:rsidRPr="006F76F2">
        <w:rPr>
          <w:rFonts w:hint="eastAsia"/>
        </w:rPr>
        <w:t>投标人必须承诺提供厂商原装、全新的、符合国家及用户提出的有关质量标准的设备。</w:t>
      </w:r>
    </w:p>
    <w:p w:rsidR="00FC6011" w:rsidRPr="006F76F2" w:rsidRDefault="00FC6011" w:rsidP="00FC6011">
      <w:r w:rsidRPr="006F76F2">
        <w:rPr>
          <w:rFonts w:hint="eastAsia"/>
        </w:rPr>
        <w:t>2.</w:t>
      </w:r>
      <w:r w:rsidRPr="006F76F2">
        <w:rPr>
          <w:rFonts w:hint="eastAsia"/>
        </w:rPr>
        <w:tab/>
      </w:r>
      <w:r w:rsidRPr="006F76F2">
        <w:rPr>
          <w:rFonts w:hint="eastAsia"/>
        </w:rPr>
        <w:t>招标文件项目需求中如有列出的指标参数仅起参考作用。所建议的设备的性能应达到或超过参考指标表中所列技术指标。投标人应注意该表的值仅列出了最低限度。投标人在响应建议中必须列出具体数值。如果投标人只注明“符合”或“满足”，将被视为“不符合”。从而可能导致严重影响评标结果。</w:t>
      </w:r>
    </w:p>
    <w:p w:rsidR="00FC6011" w:rsidRPr="006F76F2" w:rsidRDefault="00FC6011" w:rsidP="00FC6011">
      <w:r w:rsidRPr="006F76F2">
        <w:rPr>
          <w:rFonts w:hint="eastAsia"/>
        </w:rPr>
        <w:t>3.</w:t>
      </w:r>
      <w:r w:rsidRPr="006F76F2">
        <w:rPr>
          <w:rFonts w:hint="eastAsia"/>
        </w:rPr>
        <w:tab/>
      </w:r>
      <w:r w:rsidRPr="006F76F2">
        <w:rPr>
          <w:rFonts w:hint="eastAsia"/>
        </w:rPr>
        <w:t>投标人根据招标文件载明的标的采购项目实际情况，拟在中标后将中标项目的非主体、非关键性工作交由他人完成的，应当在投标文件中载明。</w:t>
      </w:r>
    </w:p>
    <w:p w:rsidR="00FC6011" w:rsidRPr="006F76F2" w:rsidRDefault="00FC6011" w:rsidP="00FC6011">
      <w:r w:rsidRPr="006F76F2">
        <w:rPr>
          <w:rFonts w:hint="eastAsia"/>
        </w:rPr>
        <w:t>4.</w:t>
      </w:r>
      <w:r w:rsidRPr="006F76F2">
        <w:rPr>
          <w:rFonts w:hint="eastAsia"/>
        </w:rPr>
        <w:tab/>
      </w:r>
      <w:r w:rsidRPr="006F76F2">
        <w:rPr>
          <w:rFonts w:hint="eastAsia"/>
        </w:rPr>
        <w:t>★本次采购产品为非进口产品（进口产品指通过中国海关报关验放进入中国境内且产自</w:t>
      </w:r>
      <w:r w:rsidRPr="006F76F2">
        <w:rPr>
          <w:rFonts w:hint="eastAsia"/>
        </w:rPr>
        <w:lastRenderedPageBreak/>
        <w:t>关境外的产品）。</w:t>
      </w:r>
    </w:p>
    <w:p w:rsidR="00FC6011" w:rsidRPr="006F76F2" w:rsidRDefault="00FC6011" w:rsidP="00FC6011">
      <w:r w:rsidRPr="006F76F2">
        <w:rPr>
          <w:rFonts w:hint="eastAsia"/>
        </w:rPr>
        <w:t>5.</w:t>
      </w:r>
      <w:r w:rsidRPr="006F76F2">
        <w:rPr>
          <w:rFonts w:hint="eastAsia"/>
        </w:rPr>
        <w:tab/>
      </w:r>
      <w:r w:rsidRPr="006F76F2">
        <w:rPr>
          <w:rFonts w:hint="eastAsia"/>
        </w:rPr>
        <w:t>★凡属于政府强制采购节能产品，请投标人承诺在交货时提供《节能产品政府采购清单》中的产品。（注：《节能产品政府采购清单》投标人可查询中国政府采购网</w:t>
      </w:r>
      <w:r w:rsidRPr="006F76F2">
        <w:rPr>
          <w:rFonts w:hint="eastAsia"/>
        </w:rPr>
        <w:t>&lt;http://www.ccgp.gov.cn&gt;</w:t>
      </w:r>
      <w:r w:rsidRPr="006F76F2">
        <w:rPr>
          <w:rFonts w:hint="eastAsia"/>
        </w:rPr>
        <w:t>）</w:t>
      </w:r>
    </w:p>
    <w:p w:rsidR="00FC6011" w:rsidRPr="006F76F2" w:rsidRDefault="00FC6011" w:rsidP="00FC6011">
      <w:r w:rsidRPr="006F76F2">
        <w:rPr>
          <w:rFonts w:hint="eastAsia"/>
        </w:rPr>
        <w:t>6.</w:t>
      </w:r>
      <w:r w:rsidRPr="006F76F2">
        <w:rPr>
          <w:rFonts w:hint="eastAsia"/>
        </w:rPr>
        <w:tab/>
      </w:r>
      <w:r w:rsidRPr="006F76F2">
        <w:rPr>
          <w:rFonts w:hint="eastAsia"/>
        </w:rPr>
        <w:t>★凡属于《中华人民共和国实施强制性产品认证的产品目录》的产品，交货时不能提供超出此目录范畴外的替代品，产品还须同时具备国家认证认可监督管理委员会颁布《中国强制认证》（</w:t>
      </w:r>
      <w:r w:rsidRPr="006F76F2">
        <w:rPr>
          <w:rFonts w:hint="eastAsia"/>
        </w:rPr>
        <w:t>CCC</w:t>
      </w:r>
      <w:r w:rsidRPr="006F76F2">
        <w:rPr>
          <w:rFonts w:hint="eastAsia"/>
        </w:rPr>
        <w:t>认证）。</w:t>
      </w:r>
      <w:r w:rsidRPr="006F76F2">
        <w:rPr>
          <w:rFonts w:hint="eastAsia"/>
        </w:rPr>
        <w:t xml:space="preserve"> </w:t>
      </w:r>
    </w:p>
    <w:p w:rsidR="009A23B4" w:rsidRDefault="00FC6011" w:rsidP="009A23B4">
      <w:r w:rsidRPr="006F76F2">
        <w:rPr>
          <w:rFonts w:hint="eastAsia"/>
        </w:rPr>
        <w:t>7.</w:t>
      </w:r>
      <w:r w:rsidRPr="006F76F2">
        <w:rPr>
          <w:rFonts w:hint="eastAsia"/>
        </w:rPr>
        <w:tab/>
      </w:r>
      <w:r w:rsidR="00930F60" w:rsidRPr="00930F60">
        <w:rPr>
          <w:rFonts w:hint="eastAsia"/>
        </w:rPr>
        <w:t>★本项目采购的叫号系统必须与医院</w:t>
      </w:r>
      <w:r w:rsidR="00930F60" w:rsidRPr="00930F60">
        <w:rPr>
          <w:rFonts w:hint="eastAsia"/>
        </w:rPr>
        <w:t>LIS</w:t>
      </w:r>
      <w:r w:rsidR="00930F60" w:rsidRPr="00930F60">
        <w:rPr>
          <w:rFonts w:hint="eastAsia"/>
        </w:rPr>
        <w:t>系统进行对接，要求本项目供应商对采购人的应用环境进行详细调研，与</w:t>
      </w:r>
      <w:r w:rsidR="00930F60" w:rsidRPr="00930F60">
        <w:rPr>
          <w:rFonts w:hint="eastAsia"/>
        </w:rPr>
        <w:t>LIS</w:t>
      </w:r>
      <w:r w:rsidR="00930F60" w:rsidRPr="00930F60">
        <w:rPr>
          <w:rFonts w:hint="eastAsia"/>
        </w:rPr>
        <w:t>系统厂商进行详细的沟通，并取得</w:t>
      </w:r>
      <w:r w:rsidR="00930F60" w:rsidRPr="00930F60">
        <w:rPr>
          <w:rFonts w:hint="eastAsia"/>
        </w:rPr>
        <w:t>LIS</w:t>
      </w:r>
      <w:r w:rsidR="00930F60" w:rsidRPr="00930F60">
        <w:rPr>
          <w:rFonts w:hint="eastAsia"/>
        </w:rPr>
        <w:t>系统厂家的配合支持（由采购人提供居中协调），并在签订合同前提供</w:t>
      </w:r>
      <w:r w:rsidR="00930F60" w:rsidRPr="00930F60">
        <w:rPr>
          <w:rFonts w:hint="eastAsia"/>
        </w:rPr>
        <w:t>LIS</w:t>
      </w:r>
      <w:r w:rsidR="00930F60" w:rsidRPr="00930F60">
        <w:rPr>
          <w:rFonts w:hint="eastAsia"/>
        </w:rPr>
        <w:t>系统厂商提供的硬件平台与业务系统兼容性说明。对接过程</w:t>
      </w:r>
      <w:bookmarkStart w:id="0" w:name="_GoBack"/>
      <w:bookmarkEnd w:id="0"/>
      <w:r w:rsidR="00930F60" w:rsidRPr="00930F60">
        <w:rPr>
          <w:rFonts w:hint="eastAsia"/>
        </w:rPr>
        <w:t>中产生的费用由中标人自行承担。</w:t>
      </w:r>
    </w:p>
    <w:p w:rsidR="009A23B4" w:rsidRDefault="009A23B4" w:rsidP="009A23B4">
      <w:r>
        <w:rPr>
          <w:rFonts w:hint="eastAsia"/>
        </w:rPr>
        <w:t xml:space="preserve">8.   </w:t>
      </w:r>
      <w:r w:rsidRPr="009A23B4">
        <w:rPr>
          <w:rFonts w:hint="eastAsia"/>
        </w:rPr>
        <w:t>★为确保产品质量和项目工程质量，防止虚假应标，投标人须承诺在本项目签订合同前，备齐本项目设备的相关产品证书及功能截图、相关团队人员资格证书、企业资质证书、项目案例合同及中标通知书等所有投标中用到的资质证明文件，采购人有权要求中标供应商提供证明文件审核，若出现资质作假，采购人有权拒绝签署合同并将投标人上报相关的政府采购监督管理部门进行处理，依法追究其法律责任。</w:t>
      </w:r>
    </w:p>
    <w:p w:rsidR="009A23B4" w:rsidRPr="009A23B4" w:rsidRDefault="009A23B4" w:rsidP="009A23B4">
      <w:r>
        <w:rPr>
          <w:rFonts w:hint="eastAsia"/>
        </w:rPr>
        <w:t xml:space="preserve">9.   </w:t>
      </w:r>
      <w:r w:rsidRPr="009A23B4">
        <w:rPr>
          <w:rFonts w:hint="eastAsia"/>
        </w:rPr>
        <w:t>★投标人必须承诺在中标后签订合同前提供主要产品（租赁服务器一、租赁服务器二、租赁服务器三、光纤交换机、主磁盘阵列、备份磁盘阵列、数据中心交换机、虚拟化软件）的针对本项目的原厂授权原件、售后服务承诺函原件、原厂出具的供货确认函原件并加盖厂家公章，如不能提供上述原件，则被视为非正常途径获取货品，采购人有权不接受设备。</w:t>
      </w:r>
    </w:p>
    <w:p w:rsidR="00FC6011" w:rsidRPr="006F76F2" w:rsidRDefault="00FE210C" w:rsidP="00FC6011">
      <w:pPr>
        <w:pStyle w:val="1"/>
      </w:pPr>
      <w:r w:rsidRPr="006F76F2">
        <w:rPr>
          <w:rFonts w:hint="eastAsia"/>
        </w:rPr>
        <w:t>产品需求</w:t>
      </w:r>
    </w:p>
    <w:p w:rsidR="00FC6011" w:rsidRPr="006F76F2" w:rsidRDefault="00FE210C" w:rsidP="00FE210C">
      <w:pPr>
        <w:pStyle w:val="2"/>
      </w:pPr>
      <w:r w:rsidRPr="006F76F2">
        <w:rPr>
          <w:rFonts w:hint="eastAsia"/>
        </w:rPr>
        <w:t>采购清单</w:t>
      </w:r>
    </w:p>
    <w:tbl>
      <w:tblPr>
        <w:tblW w:w="84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697"/>
        <w:gridCol w:w="3276"/>
        <w:gridCol w:w="1260"/>
        <w:gridCol w:w="1229"/>
      </w:tblGrid>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序号</w:t>
            </w:r>
          </w:p>
        </w:tc>
        <w:tc>
          <w:tcPr>
            <w:tcW w:w="169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名称</w:t>
            </w:r>
          </w:p>
        </w:tc>
        <w:tc>
          <w:tcPr>
            <w:tcW w:w="3276"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规格</w:t>
            </w:r>
          </w:p>
        </w:tc>
        <w:tc>
          <w:tcPr>
            <w:tcW w:w="1260"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数量</w:t>
            </w:r>
          </w:p>
        </w:tc>
        <w:tc>
          <w:tcPr>
            <w:tcW w:w="1229" w:type="dxa"/>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单位</w:t>
            </w:r>
          </w:p>
        </w:tc>
      </w:tr>
      <w:tr w:rsidR="00064571" w:rsidRPr="006F76F2" w:rsidTr="00A73879">
        <w:trPr>
          <w:trHeight w:val="1606"/>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移动护士工作站</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含电池的一体化结构设计，计算主机采用内嵌在一体化工作台面内，电池固定在车体底座</w:t>
            </w:r>
            <w:proofErr w:type="gramStart"/>
            <w:r w:rsidRPr="006F76F2">
              <w:rPr>
                <w:rFonts w:ascii="宋体" w:eastAsia="宋体" w:hAnsi="宋体" w:cs="宋体" w:hint="eastAsia"/>
                <w:kern w:val="0"/>
                <w:sz w:val="22"/>
              </w:rPr>
              <w:t>内保障</w:t>
            </w:r>
            <w:proofErr w:type="gramEnd"/>
            <w:r w:rsidRPr="006F76F2">
              <w:rPr>
                <w:rFonts w:ascii="宋体" w:eastAsia="宋体" w:hAnsi="宋体" w:cs="宋体" w:hint="eastAsia"/>
                <w:kern w:val="0"/>
                <w:sz w:val="22"/>
              </w:rPr>
              <w:t>车体平衡；</w:t>
            </w:r>
          </w:p>
        </w:tc>
        <w:tc>
          <w:tcPr>
            <w:tcW w:w="1260" w:type="dxa"/>
            <w:shd w:val="clear" w:color="auto" w:fill="auto"/>
            <w:vAlign w:val="center"/>
            <w:hideMark/>
          </w:tcPr>
          <w:p w:rsidR="00064571" w:rsidRPr="006F76F2" w:rsidRDefault="00021ACC"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8</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064571" w:rsidRPr="006F76F2" w:rsidTr="00064571">
        <w:trPr>
          <w:trHeight w:val="189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移动医生工作站</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含电池的一体化结构设计，计算主机采用内嵌在一体化工作台面内，电池固定在车体底座</w:t>
            </w:r>
            <w:proofErr w:type="gramStart"/>
            <w:r w:rsidRPr="006F76F2">
              <w:rPr>
                <w:rFonts w:ascii="宋体" w:eastAsia="宋体" w:hAnsi="宋体" w:cs="宋体" w:hint="eastAsia"/>
                <w:kern w:val="0"/>
                <w:sz w:val="22"/>
              </w:rPr>
              <w:t>内保障</w:t>
            </w:r>
            <w:proofErr w:type="gramEnd"/>
            <w:r w:rsidRPr="006F76F2">
              <w:rPr>
                <w:rFonts w:ascii="宋体" w:eastAsia="宋体" w:hAnsi="宋体" w:cs="宋体" w:hint="eastAsia"/>
                <w:kern w:val="0"/>
                <w:sz w:val="22"/>
              </w:rPr>
              <w:t>车体平衡；</w:t>
            </w:r>
          </w:p>
        </w:tc>
        <w:tc>
          <w:tcPr>
            <w:tcW w:w="1260" w:type="dxa"/>
            <w:shd w:val="clear" w:color="auto" w:fill="auto"/>
            <w:vAlign w:val="center"/>
            <w:hideMark/>
          </w:tcPr>
          <w:p w:rsidR="00064571" w:rsidRPr="006F76F2" w:rsidRDefault="00021ACC"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7</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3</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服务器内存</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32G</w:t>
            </w:r>
          </w:p>
        </w:tc>
        <w:tc>
          <w:tcPr>
            <w:tcW w:w="1260" w:type="dxa"/>
            <w:shd w:val="clear" w:color="auto" w:fill="auto"/>
            <w:vAlign w:val="center"/>
            <w:hideMark/>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24</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根</w:t>
            </w:r>
          </w:p>
        </w:tc>
      </w:tr>
      <w:tr w:rsidR="00064571" w:rsidRPr="006F76F2" w:rsidTr="00064571">
        <w:trPr>
          <w:trHeight w:val="270"/>
          <w:jc w:val="center"/>
        </w:trPr>
        <w:tc>
          <w:tcPr>
            <w:tcW w:w="967" w:type="dxa"/>
            <w:shd w:val="clear" w:color="auto" w:fill="auto"/>
            <w:vAlign w:val="center"/>
            <w:hideMark/>
          </w:tcPr>
          <w:p w:rsidR="00064571" w:rsidRPr="006F76F2" w:rsidRDefault="00064571"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4</w:t>
            </w:r>
          </w:p>
        </w:tc>
        <w:tc>
          <w:tcPr>
            <w:tcW w:w="1697"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叫号</w:t>
            </w:r>
            <w:r w:rsidR="00306AAA" w:rsidRPr="006F76F2">
              <w:rPr>
                <w:rFonts w:ascii="宋体" w:eastAsia="宋体" w:hAnsi="宋体" w:cs="宋体" w:hint="eastAsia"/>
                <w:kern w:val="0"/>
                <w:sz w:val="22"/>
              </w:rPr>
              <w:t>机</w:t>
            </w:r>
          </w:p>
        </w:tc>
        <w:tc>
          <w:tcPr>
            <w:tcW w:w="3276" w:type="dxa"/>
            <w:shd w:val="clear" w:color="auto" w:fill="auto"/>
            <w:vAlign w:val="center"/>
            <w:hideMark/>
          </w:tcPr>
          <w:p w:rsidR="00064571" w:rsidRPr="006F76F2" w:rsidRDefault="00064571" w:rsidP="00FE210C">
            <w:pPr>
              <w:widowControl/>
              <w:spacing w:line="240" w:lineRule="auto"/>
              <w:jc w:val="left"/>
              <w:rPr>
                <w:rFonts w:ascii="宋体" w:eastAsia="宋体" w:hAnsi="宋体" w:cs="宋体"/>
                <w:kern w:val="0"/>
                <w:sz w:val="22"/>
              </w:rPr>
            </w:pPr>
          </w:p>
        </w:tc>
        <w:tc>
          <w:tcPr>
            <w:tcW w:w="1260" w:type="dxa"/>
            <w:shd w:val="clear" w:color="auto" w:fill="auto"/>
            <w:vAlign w:val="center"/>
            <w:hideMark/>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229" w:type="dxa"/>
            <w:vAlign w:val="center"/>
          </w:tcPr>
          <w:p w:rsidR="00064571" w:rsidRPr="006F76F2" w:rsidRDefault="00064571"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套</w:t>
            </w:r>
          </w:p>
        </w:tc>
      </w:tr>
      <w:tr w:rsidR="003313DE" w:rsidRPr="006F76F2" w:rsidTr="00064571">
        <w:trPr>
          <w:trHeight w:val="270"/>
          <w:jc w:val="center"/>
        </w:trPr>
        <w:tc>
          <w:tcPr>
            <w:tcW w:w="967" w:type="dxa"/>
            <w:shd w:val="clear" w:color="auto" w:fill="auto"/>
            <w:vAlign w:val="center"/>
            <w:hideMark/>
          </w:tcPr>
          <w:p w:rsidR="003313DE" w:rsidRPr="006F76F2" w:rsidRDefault="003313DE"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5</w:t>
            </w:r>
          </w:p>
        </w:tc>
        <w:tc>
          <w:tcPr>
            <w:tcW w:w="1697"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采集卡</w:t>
            </w:r>
          </w:p>
        </w:tc>
        <w:tc>
          <w:tcPr>
            <w:tcW w:w="3276"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医用采集卡</w:t>
            </w:r>
          </w:p>
        </w:tc>
        <w:tc>
          <w:tcPr>
            <w:tcW w:w="1260" w:type="dxa"/>
            <w:shd w:val="clear" w:color="auto" w:fill="auto"/>
            <w:vAlign w:val="center"/>
            <w:hideMark/>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25</w:t>
            </w:r>
          </w:p>
        </w:tc>
        <w:tc>
          <w:tcPr>
            <w:tcW w:w="1229" w:type="dxa"/>
            <w:vAlign w:val="center"/>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张</w:t>
            </w:r>
          </w:p>
        </w:tc>
      </w:tr>
      <w:tr w:rsidR="003313DE" w:rsidRPr="006F76F2" w:rsidTr="00064571">
        <w:trPr>
          <w:trHeight w:val="270"/>
          <w:jc w:val="center"/>
        </w:trPr>
        <w:tc>
          <w:tcPr>
            <w:tcW w:w="967" w:type="dxa"/>
            <w:shd w:val="clear" w:color="auto" w:fill="auto"/>
            <w:vAlign w:val="center"/>
            <w:hideMark/>
          </w:tcPr>
          <w:p w:rsidR="003313DE" w:rsidRPr="006F76F2" w:rsidRDefault="003313DE" w:rsidP="00FE210C">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6</w:t>
            </w:r>
          </w:p>
        </w:tc>
        <w:tc>
          <w:tcPr>
            <w:tcW w:w="1697"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机房改造</w:t>
            </w:r>
          </w:p>
        </w:tc>
        <w:tc>
          <w:tcPr>
            <w:tcW w:w="3276" w:type="dxa"/>
            <w:shd w:val="clear" w:color="auto" w:fill="auto"/>
            <w:vAlign w:val="center"/>
            <w:hideMark/>
          </w:tcPr>
          <w:p w:rsidR="003313DE" w:rsidRPr="006F76F2" w:rsidRDefault="003313DE" w:rsidP="00FE210C">
            <w:pPr>
              <w:widowControl/>
              <w:spacing w:line="240" w:lineRule="auto"/>
              <w:jc w:val="left"/>
              <w:rPr>
                <w:rFonts w:ascii="宋体" w:eastAsia="宋体" w:hAnsi="宋体" w:cs="宋体"/>
                <w:kern w:val="0"/>
                <w:sz w:val="22"/>
              </w:rPr>
            </w:pPr>
            <w:r w:rsidRPr="006F76F2">
              <w:rPr>
                <w:rFonts w:ascii="宋体" w:eastAsia="宋体" w:hAnsi="宋体" w:cs="宋体" w:hint="eastAsia"/>
                <w:kern w:val="0"/>
                <w:sz w:val="22"/>
              </w:rPr>
              <w:t>机房线路整理及强电改造</w:t>
            </w:r>
          </w:p>
        </w:tc>
        <w:tc>
          <w:tcPr>
            <w:tcW w:w="1260" w:type="dxa"/>
            <w:shd w:val="clear" w:color="auto" w:fill="auto"/>
            <w:vAlign w:val="center"/>
            <w:hideMark/>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1</w:t>
            </w:r>
          </w:p>
        </w:tc>
        <w:tc>
          <w:tcPr>
            <w:tcW w:w="1229" w:type="dxa"/>
            <w:vAlign w:val="center"/>
          </w:tcPr>
          <w:p w:rsidR="003313DE" w:rsidRPr="006F76F2" w:rsidRDefault="003313DE" w:rsidP="00064571">
            <w:pPr>
              <w:widowControl/>
              <w:spacing w:line="240" w:lineRule="auto"/>
              <w:jc w:val="center"/>
              <w:rPr>
                <w:rFonts w:ascii="宋体" w:eastAsia="宋体" w:hAnsi="宋体" w:cs="宋体"/>
                <w:kern w:val="0"/>
                <w:sz w:val="22"/>
              </w:rPr>
            </w:pPr>
            <w:r w:rsidRPr="006F76F2">
              <w:rPr>
                <w:rFonts w:ascii="宋体" w:eastAsia="宋体" w:hAnsi="宋体" w:cs="宋体" w:hint="eastAsia"/>
                <w:kern w:val="0"/>
                <w:sz w:val="22"/>
              </w:rPr>
              <w:t>项</w:t>
            </w:r>
          </w:p>
        </w:tc>
      </w:tr>
    </w:tbl>
    <w:p w:rsidR="00FE210C" w:rsidRPr="006F76F2" w:rsidRDefault="00FE210C" w:rsidP="00FE210C">
      <w:pPr>
        <w:pStyle w:val="2"/>
      </w:pPr>
      <w:r w:rsidRPr="006F76F2">
        <w:rPr>
          <w:rFonts w:hint="eastAsia"/>
        </w:rPr>
        <w:t>详细参数要求</w:t>
      </w:r>
    </w:p>
    <w:p w:rsidR="00FE210C" w:rsidRDefault="00FE210C" w:rsidP="00FE210C">
      <w:pPr>
        <w:pStyle w:val="3"/>
      </w:pPr>
      <w:r w:rsidRPr="006F76F2">
        <w:rPr>
          <w:rFonts w:hint="eastAsia"/>
        </w:rPr>
        <w:t>移动护士工作站</w:t>
      </w:r>
    </w:p>
    <w:tbl>
      <w:tblPr>
        <w:tblW w:w="9374"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830"/>
      </w:tblGrid>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序号</w:t>
            </w:r>
          </w:p>
        </w:tc>
        <w:tc>
          <w:tcPr>
            <w:tcW w:w="1162"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项目</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子项目</w:t>
            </w:r>
          </w:p>
        </w:tc>
        <w:tc>
          <w:tcPr>
            <w:tcW w:w="5830"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规格</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1</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一体化</w:t>
            </w:r>
            <w:r w:rsidRPr="00A03650">
              <w:rPr>
                <w:rFonts w:asciiTheme="minorEastAsia" w:hAnsiTheme="minorEastAsia" w:hint="eastAsia"/>
                <w:b/>
                <w:color w:val="000000" w:themeColor="text1"/>
                <w:szCs w:val="21"/>
              </w:rPr>
              <w:t>设计</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含电池的一体化结构设计，计算主机采用内嵌在一体化工作台面内，电池固定在车体底座</w:t>
            </w:r>
            <w:proofErr w:type="gramStart"/>
            <w:r w:rsidRPr="00A03650">
              <w:rPr>
                <w:rFonts w:asciiTheme="minorEastAsia" w:hAnsiTheme="minorEastAsia" w:hint="eastAsia"/>
                <w:color w:val="000000" w:themeColor="text1"/>
                <w:szCs w:val="21"/>
              </w:rPr>
              <w:t>内保障</w:t>
            </w:r>
            <w:proofErr w:type="gramEnd"/>
            <w:r w:rsidRPr="00A03650">
              <w:rPr>
                <w:rFonts w:asciiTheme="minorEastAsia" w:hAnsiTheme="minorEastAsia" w:hint="eastAsia"/>
                <w:color w:val="000000" w:themeColor="text1"/>
                <w:szCs w:val="21"/>
              </w:rPr>
              <w:t>车体平衡；</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C442F5"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00A03650" w:rsidRPr="00A03650">
              <w:rPr>
                <w:rFonts w:asciiTheme="minorEastAsia" w:hAnsiTheme="minorEastAsia" w:hint="eastAsia"/>
                <w:b/>
                <w:color w:val="000000" w:themeColor="text1"/>
                <w:szCs w:val="21"/>
              </w:rPr>
              <w:t>车体重量</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车体重量≤50 kg（除配件</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C442F5"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00A03650" w:rsidRPr="00A03650">
              <w:rPr>
                <w:rFonts w:asciiTheme="minorEastAsia" w:hAnsiTheme="minorEastAsia"/>
                <w:b/>
                <w:color w:val="000000" w:themeColor="text1"/>
                <w:szCs w:val="21"/>
              </w:rPr>
              <w:t>车体材质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台面：高强度合成树脂</w:t>
            </w:r>
            <w:r w:rsidRPr="00A03650">
              <w:rPr>
                <w:rFonts w:asciiTheme="minorEastAsia" w:hAnsiTheme="minorEastAsia"/>
                <w:color w:val="000000" w:themeColor="text1"/>
                <w:szCs w:val="21"/>
              </w:rPr>
              <w:t>材质</w:t>
            </w:r>
            <w:r w:rsidRPr="00A03650">
              <w:rPr>
                <w:rFonts w:asciiTheme="minorEastAsia" w:hAnsiTheme="minorEastAsia" w:hint="eastAsia"/>
                <w:color w:val="000000" w:themeColor="text1"/>
                <w:szCs w:val="21"/>
              </w:rPr>
              <w:t>PC+</w:t>
            </w:r>
            <w:r w:rsidRPr="00A03650">
              <w:rPr>
                <w:rFonts w:asciiTheme="minorEastAsia" w:hAnsiTheme="minorEastAsia"/>
                <w:color w:val="000000" w:themeColor="text1"/>
                <w:szCs w:val="21"/>
              </w:rPr>
              <w:t>ABS</w:t>
            </w:r>
            <w:r w:rsidRPr="00A03650">
              <w:rPr>
                <w:rFonts w:asciiTheme="minorEastAsia" w:hAnsiTheme="minorEastAsia" w:hint="eastAsia"/>
                <w:color w:val="000000" w:themeColor="text1"/>
                <w:szCs w:val="21"/>
              </w:rPr>
              <w:t>组成，既有一定韧性又保证抗冲击性，持久耐用；</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车体</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由高强度</w:t>
            </w:r>
            <w:r w:rsidRPr="00A03650">
              <w:rPr>
                <w:rFonts w:asciiTheme="minorEastAsia" w:hAnsiTheme="minorEastAsia" w:hint="eastAsia"/>
                <w:color w:val="000000" w:themeColor="text1"/>
                <w:szCs w:val="21"/>
              </w:rPr>
              <w:t>铝</w:t>
            </w:r>
            <w:r w:rsidRPr="00A03650">
              <w:rPr>
                <w:rFonts w:asciiTheme="minorEastAsia" w:hAnsiTheme="minorEastAsia"/>
                <w:color w:val="000000" w:themeColor="text1"/>
                <w:szCs w:val="21"/>
              </w:rPr>
              <w:t>合金</w:t>
            </w:r>
            <w:r w:rsidRPr="00A03650">
              <w:rPr>
                <w:rFonts w:asciiTheme="minorEastAsia" w:hAnsiTheme="minorEastAsia" w:hint="eastAsia"/>
                <w:color w:val="000000" w:themeColor="text1"/>
                <w:szCs w:val="21"/>
              </w:rPr>
              <w:t>和不锈钢材质构成</w:t>
            </w:r>
            <w:r w:rsidRPr="00A03650">
              <w:rPr>
                <w:rFonts w:asciiTheme="minorEastAsia" w:hAnsiTheme="minorEastAsia"/>
                <w:color w:val="000000" w:themeColor="text1"/>
                <w:szCs w:val="21"/>
              </w:rPr>
              <w:t>，轻便、牢固</w:t>
            </w:r>
            <w:r w:rsidRPr="00A03650">
              <w:rPr>
                <w:rFonts w:asciiTheme="minorEastAsia" w:hAnsiTheme="minorEastAsia" w:hint="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台面尺寸</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为了便于推入病房，台面外观尺寸4</w:t>
            </w:r>
            <w:r w:rsidRPr="00A03650">
              <w:rPr>
                <w:rFonts w:asciiTheme="minorEastAsia" w:hAnsiTheme="minorEastAsia"/>
                <w:color w:val="000000" w:themeColor="text1"/>
                <w:szCs w:val="21"/>
              </w:rPr>
              <w:t>2</w:t>
            </w:r>
            <w:r w:rsidRPr="00A03650">
              <w:rPr>
                <w:rFonts w:asciiTheme="minorEastAsia" w:hAnsiTheme="minorEastAsia" w:hint="eastAsia"/>
                <w:color w:val="000000" w:themeColor="text1"/>
                <w:szCs w:val="21"/>
              </w:rPr>
              <w:t>cm x 46cm±2cm，为使台面使用率最大化，实际可用尺寸40cm*44cmm±2cm，，提供台面小样；</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台面可用部分应为完整方形，便于清洁与使用</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可扩展台面</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无把手设计，隐藏在台面内，使用时从右侧弹出，面积27*34cm</w:t>
            </w:r>
            <w:r w:rsidRPr="00A03650">
              <w:rPr>
                <w:rFonts w:asciiTheme="minorEastAsia" w:hAnsiTheme="minorEastAsia" w:hint="eastAsia"/>
                <w:color w:val="000000" w:themeColor="text1"/>
                <w:szCs w:val="21"/>
              </w:rPr>
              <w:t>±2cm</w:t>
            </w:r>
            <w:r w:rsidRPr="00A03650">
              <w:rPr>
                <w:rFonts w:asciiTheme="minorEastAsia" w:hAnsiTheme="minorEastAsia" w:cs="等线" w:hint="eastAsia"/>
                <w:color w:val="000000" w:themeColor="text1"/>
                <w:szCs w:val="21"/>
              </w:rPr>
              <w:t>，提供真机测量照片及拓展台面小样；</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台面结构</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一体化台面设计，无任何缝隙或孔，无液体渗漏风险；</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台面底部为铝压铸一体成型，光滑圆弧容易清洁，预留多</w:t>
            </w:r>
            <w:r w:rsidRPr="00A03650">
              <w:rPr>
                <w:rFonts w:asciiTheme="minorEastAsia" w:hAnsiTheme="minorEastAsia"/>
                <w:color w:val="000000" w:themeColor="text1"/>
                <w:szCs w:val="21"/>
              </w:rPr>
              <w:t>孔位</w:t>
            </w:r>
            <w:r w:rsidRPr="00A03650">
              <w:rPr>
                <w:rFonts w:asciiTheme="minorEastAsia" w:hAnsiTheme="minorEastAsia" w:hint="eastAsia"/>
                <w:color w:val="000000" w:themeColor="text1"/>
                <w:szCs w:val="21"/>
              </w:rPr>
              <w:t>便于</w:t>
            </w:r>
            <w:r w:rsidRPr="00A03650">
              <w:rPr>
                <w:rFonts w:asciiTheme="minorEastAsia" w:hAnsiTheme="minorEastAsia"/>
                <w:color w:val="000000" w:themeColor="text1"/>
                <w:szCs w:val="21"/>
              </w:rPr>
              <w:t>灵活添加抽屉及配件</w:t>
            </w:r>
            <w:r w:rsidRPr="00A03650">
              <w:rPr>
                <w:rFonts w:asciiTheme="minorEastAsia" w:hAnsiTheme="minorEastAsia" w:hint="eastAsia"/>
                <w:color w:val="000000" w:themeColor="text1"/>
                <w:szCs w:val="21"/>
              </w:rPr>
              <w:t>；提供证明材料；</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cs="等线" w:hint="eastAsia"/>
                <w:b/>
                <w:color w:val="000000" w:themeColor="text1"/>
                <w:szCs w:val="21"/>
              </w:rPr>
              <w:t>前把手</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停车操作时前把手位于键盘下方，不影响键盘抽出及键盘打字视线</w:t>
            </w:r>
          </w:p>
        </w:tc>
      </w:tr>
      <w:tr w:rsidR="00A03650" w:rsidRPr="00A03650" w:rsidTr="00C442F5">
        <w:trPr>
          <w:trHeight w:val="1148"/>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台面把手一体化</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台面及把手为塑料无缝一体成型，把手与台面之间无螺丝固定，颜色及材质一致，把手两端直接与台面相连为封闭式设计，防止</w:t>
            </w:r>
            <w:proofErr w:type="gramStart"/>
            <w:r w:rsidRPr="00A03650">
              <w:rPr>
                <w:rFonts w:asciiTheme="minorEastAsia" w:hAnsiTheme="minorEastAsia" w:hint="eastAsia"/>
                <w:color w:val="000000" w:themeColor="text1"/>
                <w:szCs w:val="21"/>
              </w:rPr>
              <w:t>钩</w:t>
            </w:r>
            <w:proofErr w:type="gramEnd"/>
            <w:r w:rsidRPr="00A03650">
              <w:rPr>
                <w:rFonts w:asciiTheme="minorEastAsia" w:hAnsiTheme="minorEastAsia" w:hint="eastAsia"/>
                <w:color w:val="000000" w:themeColor="text1"/>
                <w:szCs w:val="21"/>
              </w:rPr>
              <w:t>挂线缆。</w:t>
            </w:r>
            <w:r w:rsidR="00C442F5">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提供台面把手整体照片以及台面与把手相连处的局部实物照片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等线"/>
                <w:b/>
                <w:color w:val="000000" w:themeColor="text1"/>
                <w:szCs w:val="21"/>
              </w:rPr>
            </w:pPr>
            <w:r w:rsidRPr="00A03650">
              <w:rPr>
                <w:rFonts w:asciiTheme="minorEastAsia" w:hAnsiTheme="minorEastAsia" w:cs="等线" w:hint="eastAsia"/>
                <w:b/>
                <w:color w:val="000000" w:themeColor="text1"/>
                <w:szCs w:val="21"/>
              </w:rPr>
              <w:t>可拓展性</w:t>
            </w:r>
          </w:p>
        </w:tc>
        <w:tc>
          <w:tcPr>
            <w:tcW w:w="5830" w:type="dxa"/>
          </w:tcPr>
          <w:p w:rsidR="00A03650" w:rsidRPr="00A03650" w:rsidRDefault="00A03650" w:rsidP="00A73879">
            <w:pPr>
              <w:snapToGrid w:val="0"/>
              <w:spacing w:line="276" w:lineRule="auto"/>
              <w:rPr>
                <w:rFonts w:asciiTheme="minorEastAsia" w:hAnsiTheme="minorEastAsia" w:cs="等线"/>
              </w:rPr>
            </w:pPr>
            <w:r w:rsidRPr="00A03650">
              <w:rPr>
                <w:rFonts w:asciiTheme="minorEastAsia" w:hAnsiTheme="minorEastAsia" w:hint="eastAsia"/>
                <w:color w:val="000000" w:themeColor="text1"/>
                <w:szCs w:val="21"/>
              </w:rPr>
              <w:t>整车功能具有拓展性，可根据用户需求定制柜体，台面与柜体分离，</w:t>
            </w:r>
            <w:r w:rsidRPr="00A03650">
              <w:rPr>
                <w:rFonts w:asciiTheme="minorEastAsia" w:hAnsiTheme="minorEastAsia" w:cs="宋体" w:hint="eastAsia"/>
                <w:color w:val="000000" w:themeColor="text1"/>
                <w:szCs w:val="21"/>
              </w:rPr>
              <w:t>分离距离</w:t>
            </w:r>
            <w:r w:rsidRPr="00A03650">
              <w:rPr>
                <w:rFonts w:asciiTheme="minorEastAsia" w:hAnsiTheme="minorEastAsia" w:cs="Times New Roman"/>
                <w:color w:val="000000" w:themeColor="text1"/>
                <w:szCs w:val="21"/>
              </w:rPr>
              <w:t>≥</w:t>
            </w:r>
            <w:r w:rsidRPr="00A03650">
              <w:rPr>
                <w:rFonts w:asciiTheme="minorEastAsia" w:hAnsiTheme="minorEastAsia" w:hint="eastAsia"/>
                <w:color w:val="000000" w:themeColor="text1"/>
                <w:szCs w:val="21"/>
              </w:rPr>
              <w:t>5cm</w:t>
            </w:r>
            <w:r w:rsidRPr="00A03650">
              <w:rPr>
                <w:rFonts w:asciiTheme="minorEastAsia" w:hAnsiTheme="minorEastAsia" w:cs="宋体" w:hint="eastAsia"/>
                <w:color w:val="000000" w:themeColor="text1"/>
                <w:szCs w:val="21"/>
              </w:rPr>
              <w:t>，确保台面内的主机具备充足的散热空间，</w:t>
            </w:r>
            <w:r w:rsidR="00C442F5">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提供拓展柜体的实物照片证明；</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线材安置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除了电源线及链接显示器的</w:t>
            </w:r>
            <w:r w:rsidRPr="00A03650">
              <w:rPr>
                <w:rFonts w:asciiTheme="minorEastAsia" w:hAnsiTheme="minorEastAsia" w:hint="eastAsia"/>
                <w:color w:val="000000" w:themeColor="text1"/>
                <w:szCs w:val="21"/>
              </w:rPr>
              <w:t>连</w:t>
            </w:r>
            <w:r w:rsidRPr="00A03650">
              <w:rPr>
                <w:rFonts w:asciiTheme="minorEastAsia" w:hAnsiTheme="minorEastAsia"/>
                <w:color w:val="000000" w:themeColor="text1"/>
                <w:szCs w:val="21"/>
              </w:rPr>
              <w:t>接线, 其他电缆、电线等应内置，不可外露；采用螺旋弹簧电源线，方便不同距离充电及收纳；</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显示器固定支架</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车体在不作整体升降时，台面上方的显示器支架允许单独≥15cm升降，投标时提供真机照片；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显示器支持≧360°左右旋转</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显示器支持上下俯仰≧60°</w:t>
            </w:r>
          </w:p>
        </w:tc>
      </w:tr>
      <w:tr w:rsidR="00A03650" w:rsidRPr="00A03650" w:rsidTr="00A03650">
        <w:trPr>
          <w:trHeight w:val="446"/>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显示器支持横竖屏转换，便于床旁阅片，投标时提供真机演示照片；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cs="等线" w:hint="eastAsia"/>
                <w:b/>
                <w:color w:val="000000" w:themeColor="text1"/>
                <w:szCs w:val="21"/>
              </w:rPr>
              <w:t>控制面板</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LED电池电量及状态显示灯，可实时显示电池状态，LED</w:t>
            </w:r>
            <w:proofErr w:type="gramStart"/>
            <w:r w:rsidRPr="00A03650">
              <w:rPr>
                <w:rFonts w:asciiTheme="minorEastAsia" w:hAnsiTheme="minorEastAsia" w:cs="等线" w:hint="eastAsia"/>
                <w:color w:val="000000" w:themeColor="text1"/>
                <w:szCs w:val="21"/>
              </w:rPr>
              <w:t>灯需位于</w:t>
            </w:r>
            <w:proofErr w:type="gramEnd"/>
            <w:r w:rsidRPr="00A03650">
              <w:rPr>
                <w:rFonts w:asciiTheme="minorEastAsia" w:hAnsiTheme="minorEastAsia" w:cs="等线" w:hint="eastAsia"/>
                <w:color w:val="000000" w:themeColor="text1"/>
                <w:szCs w:val="21"/>
              </w:rPr>
              <w:t>台面上</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键盘托盘</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键盘托盘嵌入到台面内，和台面一体，可隐藏至台面内，键盘内置USB接口和智能操控面板，提供真机实测图片；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键盘托盘材质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为防止手感冰冷，键盘托盘需为塑料材质，采用人体工程学设计，同时装有硅胶手托，耐脏耐磨损易清洁。</w:t>
            </w:r>
            <w:r w:rsidRPr="00A03650">
              <w:rPr>
                <w:rFonts w:asciiTheme="minorEastAsia" w:hAnsiTheme="minorEastAsia" w:cs="等线" w:hint="eastAsia"/>
                <w:color w:val="000000" w:themeColor="text1"/>
                <w:szCs w:val="21"/>
              </w:rPr>
              <w:t>投标时</w:t>
            </w:r>
            <w:r w:rsidRPr="00A03650">
              <w:rPr>
                <w:rFonts w:asciiTheme="minorEastAsia" w:hAnsiTheme="minorEastAsia" w:hint="eastAsia"/>
                <w:color w:val="000000" w:themeColor="text1"/>
                <w:szCs w:val="21"/>
              </w:rPr>
              <w:t>提供塑料托盘照片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操作易用性</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为便于站姿及坐姿使用，要求键盘与台面同平面，键盘距台面高度≤4厘米，提供距离真机实测照片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tcPr>
          <w:p w:rsidR="00A03650" w:rsidRPr="00A03650" w:rsidRDefault="00A03650" w:rsidP="00A03650">
            <w:pPr>
              <w:ind w:firstLineChars="200" w:firstLine="422"/>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抽屉</w:t>
            </w:r>
          </w:p>
        </w:tc>
        <w:tc>
          <w:tcPr>
            <w:tcW w:w="5830" w:type="dxa"/>
          </w:tcPr>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4层抽屉，抽屉可锁，抽屉顺序可上下调整，抽屉可根据医院需求定制高度，</w:t>
            </w:r>
            <w:r w:rsidRPr="00A03650">
              <w:rPr>
                <w:rFonts w:asciiTheme="minorEastAsia" w:hAnsiTheme="minorEastAsia" w:cs="等线" w:hint="eastAsia"/>
                <w:color w:val="000000" w:themeColor="text1"/>
                <w:szCs w:val="21"/>
              </w:rPr>
              <w:t>投标时</w:t>
            </w:r>
            <w:r w:rsidRPr="00A03650">
              <w:rPr>
                <w:rFonts w:asciiTheme="minorEastAsia" w:hAnsiTheme="minorEastAsia" w:hint="eastAsia"/>
                <w:color w:val="000000" w:themeColor="text1"/>
                <w:szCs w:val="21"/>
              </w:rPr>
              <w:t>提供抽屉上下调整组合的真机照片；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p>
        </w:tc>
        <w:tc>
          <w:tcPr>
            <w:tcW w:w="5830" w:type="dxa"/>
          </w:tcPr>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第一层抽屉：宽度为36cm±2cm，深度41cm±2cm，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高度10cm±2cm；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插片分区，分区数量可根据需要调整；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p>
        </w:tc>
        <w:tc>
          <w:tcPr>
            <w:tcW w:w="5830" w:type="dxa"/>
          </w:tcPr>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第二层抽屉：宽度为36cm±2cm，深度41cm±2cm，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，高度为20cm±2cm；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插片分区，分区数量可根据需要调整；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p>
        </w:tc>
        <w:tc>
          <w:tcPr>
            <w:tcW w:w="5830" w:type="dxa"/>
          </w:tcPr>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第三层抽屉：宽度为36cm±2cm，深度41cm±2cm，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高度10cm±2cm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插片分区，分区数量可根据需要调整；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p>
        </w:tc>
        <w:tc>
          <w:tcPr>
            <w:tcW w:w="5830" w:type="dxa"/>
          </w:tcPr>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第四层抽屉：宽度为36cm±2cm，深度41cm±2cm，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，高度为20cm±2cm；</w:t>
            </w:r>
          </w:p>
          <w:p w:rsidR="00A03650" w:rsidRPr="00A03650" w:rsidRDefault="00A03650" w:rsidP="00A73879">
            <w:pPr>
              <w:rPr>
                <w:rFonts w:asciiTheme="minorEastAsia" w:hAnsiTheme="minorEastAsia"/>
                <w:color w:val="000000" w:themeColor="text1"/>
                <w:szCs w:val="21"/>
              </w:rPr>
            </w:pPr>
            <w:r w:rsidRPr="00A03650">
              <w:rPr>
                <w:rFonts w:asciiTheme="minorEastAsia" w:hAnsiTheme="minorEastAsia" w:hint="eastAsia"/>
                <w:color w:val="000000" w:themeColor="text1"/>
                <w:szCs w:val="21"/>
              </w:rPr>
              <w:t>插片分区，分区数量可根据需要调整；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hint="eastAsia"/>
                <w:b/>
                <w:color w:val="000000" w:themeColor="text1"/>
                <w:szCs w:val="21"/>
              </w:rPr>
              <w:t>抽屉材质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抽屉把手</w:t>
            </w:r>
            <w:r w:rsidRPr="00A03650">
              <w:rPr>
                <w:rFonts w:asciiTheme="minorEastAsia" w:hAnsiTheme="minorEastAsia"/>
                <w:color w:val="000000" w:themeColor="text1"/>
                <w:szCs w:val="21"/>
              </w:rPr>
              <w:t>及主体皆为</w:t>
            </w:r>
            <w:r w:rsidRPr="00A03650">
              <w:rPr>
                <w:rFonts w:asciiTheme="minorEastAsia" w:hAnsiTheme="minorEastAsia" w:hint="eastAsia"/>
                <w:color w:val="000000" w:themeColor="text1"/>
                <w:szCs w:val="21"/>
              </w:rPr>
              <w:t>全铝合金</w:t>
            </w:r>
            <w:r w:rsidRPr="00A03650">
              <w:rPr>
                <w:rFonts w:asciiTheme="minorEastAsia" w:hAnsiTheme="minorEastAsia"/>
                <w:color w:val="000000" w:themeColor="text1"/>
                <w:szCs w:val="21"/>
              </w:rPr>
              <w:t>材质，</w:t>
            </w:r>
            <w:r w:rsidRPr="00A03650">
              <w:rPr>
                <w:rFonts w:asciiTheme="minorEastAsia" w:hAnsiTheme="minorEastAsia" w:hint="eastAsia"/>
                <w:color w:val="000000" w:themeColor="text1"/>
                <w:szCs w:val="21"/>
              </w:rPr>
              <w:t>轻便</w:t>
            </w:r>
            <w:r w:rsidRPr="00A03650">
              <w:rPr>
                <w:rFonts w:asciiTheme="minorEastAsia" w:hAnsiTheme="minorEastAsia"/>
                <w:color w:val="000000" w:themeColor="text1"/>
                <w:szCs w:val="21"/>
              </w:rPr>
              <w:t>牢固耐用，易</w:t>
            </w:r>
            <w:proofErr w:type="gramStart"/>
            <w:r w:rsidRPr="00A03650">
              <w:rPr>
                <w:rFonts w:asciiTheme="minorEastAsia" w:hAnsiTheme="minorEastAsia"/>
                <w:color w:val="000000" w:themeColor="text1"/>
                <w:szCs w:val="21"/>
              </w:rPr>
              <w:t>清洁耐</w:t>
            </w:r>
            <w:proofErr w:type="gramEnd"/>
            <w:r w:rsidRPr="00A03650">
              <w:rPr>
                <w:rFonts w:asciiTheme="minorEastAsia" w:hAnsiTheme="minorEastAsia"/>
                <w:color w:val="000000" w:themeColor="text1"/>
                <w:szCs w:val="21"/>
              </w:rPr>
              <w:t>腐蚀，耐氧化。</w:t>
            </w:r>
            <w:r w:rsidRPr="00A03650">
              <w:rPr>
                <w:rFonts w:asciiTheme="minorEastAsia" w:hAnsiTheme="minorEastAsia" w:hint="eastAsia"/>
                <w:color w:val="000000" w:themeColor="text1"/>
                <w:szCs w:val="21"/>
              </w:rPr>
              <w:t>抽屉</w:t>
            </w:r>
            <w:r w:rsidRPr="00A03650">
              <w:rPr>
                <w:rFonts w:asciiTheme="minorEastAsia" w:hAnsiTheme="minorEastAsia"/>
                <w:color w:val="000000" w:themeColor="text1"/>
                <w:szCs w:val="21"/>
              </w:rPr>
              <w:t>把手</w:t>
            </w:r>
            <w:r w:rsidRPr="00A03650">
              <w:rPr>
                <w:rFonts w:asciiTheme="minorEastAsia" w:hAnsiTheme="minorEastAsia" w:hint="eastAsia"/>
                <w:color w:val="000000" w:themeColor="text1"/>
                <w:szCs w:val="21"/>
              </w:rPr>
              <w:t>为</w:t>
            </w:r>
            <w:r w:rsidRPr="00A03650">
              <w:rPr>
                <w:rFonts w:asciiTheme="minorEastAsia" w:hAnsiTheme="minorEastAsia"/>
                <w:color w:val="000000" w:themeColor="text1"/>
                <w:szCs w:val="21"/>
              </w:rPr>
              <w:t>阳极氧化处理的铝合金，</w:t>
            </w:r>
            <w:r w:rsidRPr="00A03650">
              <w:rPr>
                <w:rFonts w:asciiTheme="minorEastAsia" w:hAnsiTheme="minorEastAsia" w:hint="eastAsia"/>
                <w:color w:val="000000" w:themeColor="text1"/>
                <w:szCs w:val="21"/>
              </w:rPr>
              <w:t>防静电、耐腐蚀</w:t>
            </w:r>
            <w:proofErr w:type="gramStart"/>
            <w:r w:rsidRPr="00A03650">
              <w:rPr>
                <w:rFonts w:asciiTheme="minorEastAsia" w:hAnsiTheme="minorEastAsia"/>
                <w:color w:val="000000" w:themeColor="text1"/>
                <w:szCs w:val="21"/>
              </w:rPr>
              <w:t>耐刮</w:t>
            </w:r>
            <w:r w:rsidRPr="00A03650">
              <w:rPr>
                <w:rFonts w:asciiTheme="minorEastAsia" w:hAnsiTheme="minorEastAsia" w:hint="eastAsia"/>
                <w:color w:val="000000" w:themeColor="text1"/>
                <w:szCs w:val="21"/>
              </w:rPr>
              <w:t>易</w:t>
            </w:r>
            <w:proofErr w:type="gramEnd"/>
            <w:r w:rsidRPr="00A03650">
              <w:rPr>
                <w:rFonts w:asciiTheme="minorEastAsia" w:hAnsiTheme="minorEastAsia" w:hint="eastAsia"/>
                <w:color w:val="000000" w:themeColor="text1"/>
                <w:szCs w:val="21"/>
              </w:rPr>
              <w:t>清洁</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★抽屉设计</w:t>
            </w:r>
          </w:p>
        </w:tc>
        <w:tc>
          <w:tcPr>
            <w:tcW w:w="5830" w:type="dxa"/>
          </w:tcPr>
          <w:p w:rsidR="00A03650" w:rsidRPr="00A03650" w:rsidRDefault="00A03650" w:rsidP="00A03650">
            <w:pPr>
              <w:snapToGrid w:val="0"/>
              <w:spacing w:line="276" w:lineRule="auto"/>
              <w:rPr>
                <w:rFonts w:asciiTheme="minorEastAsia" w:hAnsiTheme="minorEastAsia"/>
                <w:color w:val="000000" w:themeColor="text1"/>
                <w:szCs w:val="21"/>
              </w:rPr>
            </w:pPr>
            <w:r w:rsidRPr="00A03650">
              <w:rPr>
                <w:rFonts w:asciiTheme="minorEastAsia" w:hAnsiTheme="minorEastAsia" w:cs="宋体" w:hint="eastAsia"/>
                <w:color w:val="000000" w:themeColor="text1"/>
                <w:szCs w:val="21"/>
              </w:rPr>
              <w:t>台面与柜体分离，分离距离</w:t>
            </w:r>
            <w:r w:rsidRPr="00A03650">
              <w:rPr>
                <w:rFonts w:asciiTheme="minorEastAsia" w:hAnsiTheme="minorEastAsia" w:cs="Times New Roman"/>
                <w:color w:val="000000" w:themeColor="text1"/>
                <w:szCs w:val="21"/>
              </w:rPr>
              <w:t>≥</w:t>
            </w:r>
            <w:r w:rsidRPr="00A03650">
              <w:rPr>
                <w:rFonts w:asciiTheme="minorEastAsia" w:hAnsiTheme="minorEastAsia" w:hint="eastAsia"/>
                <w:color w:val="000000" w:themeColor="text1"/>
                <w:szCs w:val="21"/>
              </w:rPr>
              <w:t>5cm</w:t>
            </w:r>
            <w:r w:rsidRPr="00A03650">
              <w:rPr>
                <w:rFonts w:asciiTheme="minorEastAsia" w:hAnsiTheme="minorEastAsia" w:cs="宋体" w:hint="eastAsia"/>
                <w:color w:val="000000" w:themeColor="text1"/>
                <w:szCs w:val="21"/>
              </w:rPr>
              <w:t>，确保台面内的主机具备充足的散热空间，且柜体固定在升降立柱上，具备可拓展性</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hint="eastAsia"/>
                <w:b/>
                <w:color w:val="000000" w:themeColor="text1"/>
                <w:szCs w:val="21"/>
              </w:rPr>
              <w:t>配件</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车体配有：</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≥6.5L垃圾桶*2，分开放置，</w:t>
            </w:r>
            <w:proofErr w:type="gramStart"/>
            <w:r w:rsidRPr="00A03650">
              <w:rPr>
                <w:rFonts w:asciiTheme="minorEastAsia" w:hAnsiTheme="minorEastAsia" w:hint="eastAsia"/>
                <w:color w:val="000000" w:themeColor="text1"/>
                <w:szCs w:val="21"/>
              </w:rPr>
              <w:t>分医疗</w:t>
            </w:r>
            <w:proofErr w:type="gramEnd"/>
            <w:r w:rsidRPr="00A03650">
              <w:rPr>
                <w:rFonts w:asciiTheme="minorEastAsia" w:hAnsiTheme="minorEastAsia" w:hint="eastAsia"/>
                <w:color w:val="000000" w:themeColor="text1"/>
                <w:szCs w:val="21"/>
              </w:rPr>
              <w:t>和生活垃圾；</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兼容2-4L的锐器桶置物筐（可升级至4-6L的尺寸）；</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鼠标盒；</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洗手液盒；</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各尺寸可分隔成≥3格的置物盒 * 2</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车体配件可扩展性高，可按医院具体要求定制增加配件，配件可根据医院需求上下左右交换位置，提供证明材料</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配件日常清洁</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配件及支架可手动快速拆卸，快速安装，无需使用螺丝刀等工具，方便清洁、消毒。</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车轮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四个4寸优质医用级别万向脚轮，高静音、防静电、防缠绕、牢固耐用，其中2个可以锁定</w:t>
            </w:r>
            <w:r w:rsidRPr="00A03650">
              <w:rPr>
                <w:rFonts w:asciiTheme="minorEastAsia" w:hAnsiTheme="minorEastAsia" w:hint="eastAsia"/>
                <w:color w:val="000000" w:themeColor="text1"/>
                <w:szCs w:val="21"/>
              </w:rPr>
              <w:t>，锁定结构为双面刹车</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2</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计算机系统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显示器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LED</w:t>
            </w:r>
            <w:r w:rsidRPr="00A03650">
              <w:rPr>
                <w:rFonts w:asciiTheme="minorEastAsia" w:hAnsiTheme="minorEastAsia" w:hint="eastAsia"/>
                <w:color w:val="000000" w:themeColor="text1"/>
                <w:szCs w:val="21"/>
              </w:rPr>
              <w:t xml:space="preserve"> IPS</w:t>
            </w:r>
            <w:r w:rsidRPr="00A03650">
              <w:rPr>
                <w:rFonts w:asciiTheme="minorEastAsia" w:hAnsiTheme="minorEastAsia"/>
                <w:color w:val="000000" w:themeColor="text1"/>
                <w:szCs w:val="21"/>
              </w:rPr>
              <w:t>显示屏</w:t>
            </w:r>
            <w:r w:rsidRPr="00A03650">
              <w:rPr>
                <w:rFonts w:asciiTheme="minorEastAsia" w:hAnsiTheme="minorEastAsia" w:hint="eastAsia"/>
                <w:color w:val="000000" w:themeColor="text1"/>
                <w:szCs w:val="21"/>
              </w:rPr>
              <w:t>，尺寸</w:t>
            </w:r>
            <w:r w:rsidRPr="00A03650">
              <w:rPr>
                <w:rFonts w:asciiTheme="minorEastAsia" w:hAnsiTheme="minorEastAsia"/>
                <w:color w:val="000000" w:themeColor="text1"/>
                <w:szCs w:val="21"/>
              </w:rPr>
              <w:t>≥21.5</w:t>
            </w:r>
            <w:proofErr w:type="gramStart"/>
            <w:r w:rsidRPr="00A03650">
              <w:rPr>
                <w:rFonts w:asciiTheme="minorEastAsia" w:hAnsiTheme="minorEastAsia"/>
                <w:color w:val="000000" w:themeColor="text1"/>
                <w:szCs w:val="21"/>
              </w:rPr>
              <w:t>”</w:t>
            </w:r>
            <w:proofErr w:type="gramEnd"/>
            <w:r w:rsidRPr="00A03650">
              <w:rPr>
                <w:rFonts w:asciiTheme="minorEastAsia" w:hAnsiTheme="minorEastAsia" w:hint="eastAsia"/>
                <w:color w:val="000000" w:themeColor="text1"/>
                <w:szCs w:val="21"/>
              </w:rPr>
              <w:t>，最佳分辨率≥1920*</w:t>
            </w:r>
            <w:r w:rsidRPr="00A03650">
              <w:rPr>
                <w:rFonts w:asciiTheme="minorEastAsia" w:hAnsiTheme="minorEastAsia"/>
                <w:color w:val="000000" w:themeColor="text1"/>
                <w:szCs w:val="21"/>
              </w:rPr>
              <w:t>1080</w:t>
            </w:r>
            <w:r w:rsidRPr="00A03650">
              <w:rPr>
                <w:rFonts w:asciiTheme="minorEastAsia" w:hAnsiTheme="minorEastAsia" w:hint="eastAsia"/>
                <w:color w:val="000000" w:themeColor="text1"/>
                <w:szCs w:val="21"/>
              </w:rPr>
              <w:t>，响应时间5ms，支持壁挂；</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Pr="00A03650">
              <w:rPr>
                <w:rFonts w:asciiTheme="minorEastAsia" w:hAnsiTheme="minorEastAsia"/>
                <w:b/>
                <w:color w:val="000000" w:themeColor="text1"/>
                <w:szCs w:val="21"/>
              </w:rPr>
              <w:t>计算机放置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计算机主机内置于工作站台面内部，不可外挂；</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含计算机的台面整体厚度≤</w:t>
            </w:r>
            <w:r w:rsidRPr="00A03650">
              <w:rPr>
                <w:rFonts w:asciiTheme="minorEastAsia" w:hAnsiTheme="minorEastAsia"/>
                <w:color w:val="000000" w:themeColor="text1"/>
                <w:szCs w:val="21"/>
              </w:rPr>
              <w:t>10cm</w:t>
            </w:r>
            <w:r w:rsidRPr="00A03650">
              <w:rPr>
                <w:rFonts w:asciiTheme="minorEastAsia" w:hAnsiTheme="minorEastAsia" w:hint="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主机防震</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主机具备硬盘防震结构设计，适合医护人员高频移动应用，投标时提供相关证明文件；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b/>
                <w:color w:val="000000" w:themeColor="text1"/>
                <w:szCs w:val="21"/>
              </w:rPr>
              <w:t>计算机配置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CPU：酷</w:t>
            </w:r>
            <w:proofErr w:type="gramStart"/>
            <w:r w:rsidRPr="00A03650">
              <w:rPr>
                <w:rFonts w:asciiTheme="minorEastAsia" w:hAnsiTheme="minorEastAsia" w:hint="eastAsia"/>
                <w:color w:val="000000" w:themeColor="text1"/>
                <w:szCs w:val="21"/>
              </w:rPr>
              <w:t>睿</w:t>
            </w:r>
            <w:proofErr w:type="gramEnd"/>
            <w:r w:rsidRPr="00A03650">
              <w:rPr>
                <w:rFonts w:asciiTheme="minorEastAsia" w:hAnsiTheme="minorEastAsia" w:hint="eastAsia"/>
                <w:color w:val="000000" w:themeColor="text1"/>
                <w:szCs w:val="21"/>
              </w:rPr>
              <w:t>I5及以上</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 xml:space="preserve">内存：≥4GB </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硬盘：固态硬盘，容量≥120GB</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支持windows 7</w:t>
            </w:r>
            <w:r w:rsidRPr="00A03650">
              <w:rPr>
                <w:rFonts w:asciiTheme="minorEastAsia" w:hAnsiTheme="minorEastAsia" w:hint="eastAsia"/>
                <w:color w:val="000000" w:themeColor="text1"/>
                <w:szCs w:val="21"/>
              </w:rPr>
              <w:t>专业版及以上操作系统</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I</w:t>
            </w:r>
            <w:r w:rsidRPr="00A03650">
              <w:rPr>
                <w:rFonts w:asciiTheme="minorEastAsia" w:hAnsiTheme="minorEastAsia" w:hint="eastAsia"/>
                <w:color w:val="000000" w:themeColor="text1"/>
                <w:szCs w:val="21"/>
              </w:rPr>
              <w:t>n</w:t>
            </w:r>
            <w:r w:rsidRPr="00A03650">
              <w:rPr>
                <w:rFonts w:asciiTheme="minorEastAsia" w:hAnsiTheme="minorEastAsia"/>
                <w:color w:val="000000" w:themeColor="text1"/>
                <w:szCs w:val="21"/>
              </w:rPr>
              <w:t xml:space="preserve">tel </w:t>
            </w:r>
            <w:r w:rsidRPr="00A03650">
              <w:rPr>
                <w:rFonts w:asciiTheme="minorEastAsia" w:hAnsiTheme="minorEastAsia" w:hint="eastAsia"/>
                <w:color w:val="000000" w:themeColor="text1"/>
                <w:szCs w:val="21"/>
              </w:rPr>
              <w:t xml:space="preserve">系列网卡，支持2.4G/5G </w:t>
            </w:r>
            <w:r w:rsidRPr="00A03650">
              <w:rPr>
                <w:rFonts w:asciiTheme="minorEastAsia" w:hAnsiTheme="minorEastAsia"/>
                <w:color w:val="000000" w:themeColor="text1"/>
                <w:szCs w:val="21"/>
              </w:rPr>
              <w:t xml:space="preserve">Hz </w:t>
            </w:r>
            <w:proofErr w:type="spellStart"/>
            <w:r w:rsidRPr="00A03650">
              <w:rPr>
                <w:rFonts w:asciiTheme="minorEastAsia" w:hAnsiTheme="minorEastAsia" w:hint="eastAsia"/>
                <w:color w:val="000000" w:themeColor="text1"/>
                <w:szCs w:val="21"/>
              </w:rPr>
              <w:t>W</w:t>
            </w:r>
            <w:r w:rsidRPr="00A03650">
              <w:rPr>
                <w:rFonts w:asciiTheme="minorEastAsia" w:hAnsiTheme="minorEastAsia"/>
                <w:color w:val="000000" w:themeColor="text1"/>
                <w:szCs w:val="21"/>
              </w:rPr>
              <w:t>ifi</w:t>
            </w:r>
            <w:proofErr w:type="spellEnd"/>
            <w:r w:rsidRPr="00A03650">
              <w:rPr>
                <w:rFonts w:asciiTheme="minorEastAsia" w:hAnsiTheme="minorEastAsia" w:hint="eastAsia"/>
                <w:color w:val="000000" w:themeColor="text1"/>
                <w:szCs w:val="21"/>
              </w:rPr>
              <w:t>网络，支持802.11 b</w:t>
            </w:r>
            <w:r w:rsidRPr="00A03650">
              <w:rPr>
                <w:rFonts w:asciiTheme="minorEastAsia" w:hAnsiTheme="minorEastAsia"/>
                <w:color w:val="000000" w:themeColor="text1"/>
                <w:szCs w:val="21"/>
              </w:rPr>
              <w:t>/g/n</w:t>
            </w:r>
            <w:r w:rsidRPr="00A03650">
              <w:rPr>
                <w:rFonts w:asciiTheme="minorEastAsia" w:hAnsiTheme="minorEastAsia" w:hint="eastAsia"/>
                <w:color w:val="000000" w:themeColor="text1"/>
                <w:szCs w:val="21"/>
              </w:rPr>
              <w:t>/ac以上标准</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内置</w:t>
            </w:r>
            <w:r w:rsidRPr="00A03650">
              <w:rPr>
                <w:rFonts w:asciiTheme="minorEastAsia" w:hAnsiTheme="minorEastAsia"/>
                <w:color w:val="000000" w:themeColor="text1"/>
                <w:szCs w:val="21"/>
              </w:rPr>
              <w:t>天线，无天线外露</w:t>
            </w:r>
            <w:r w:rsidRPr="00A03650">
              <w:rPr>
                <w:rFonts w:asciiTheme="minorEastAsia" w:hAnsiTheme="minorEastAsia" w:hint="eastAsia"/>
                <w:color w:val="000000" w:themeColor="text1"/>
                <w:szCs w:val="21"/>
              </w:rPr>
              <w:t>，美观</w:t>
            </w:r>
            <w:r w:rsidRPr="00A03650">
              <w:rPr>
                <w:rFonts w:asciiTheme="minorEastAsia" w:hAnsiTheme="minorEastAsia"/>
                <w:color w:val="000000" w:themeColor="text1"/>
                <w:szCs w:val="21"/>
              </w:rPr>
              <w:t>、整洁、安全。</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接口</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前置隐藏式USB，位于键盘托盘内，防设备丢失，减少第三方设备插入风险，防止恶意入侵和U盘病毒等</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后置隐藏式USB，方向朝下，防止误插，减少第三方设备插入风险，防止恶意入侵和U盘病毒等</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3</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电源系统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一键开关</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启动开关可一键启动所有用电设备，包括主机，显示器，电源；</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电池放置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主电池须放置于底座保持平衡，箱底部离地高度≥</w:t>
            </w:r>
            <w:r w:rsidRPr="00A03650">
              <w:rPr>
                <w:rFonts w:asciiTheme="minorEastAsia" w:hAnsiTheme="minorEastAsia"/>
                <w:color w:val="000000" w:themeColor="text1"/>
                <w:szCs w:val="21"/>
              </w:rPr>
              <w:t>12</w:t>
            </w:r>
            <w:r w:rsidRPr="00A03650">
              <w:rPr>
                <w:rFonts w:asciiTheme="minorEastAsia" w:hAnsiTheme="minorEastAsia" w:hint="eastAsia"/>
                <w:color w:val="000000" w:themeColor="text1"/>
                <w:szCs w:val="21"/>
              </w:rPr>
              <w:t>cm，有效防止磕碰；</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智能开关机</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智能开关机功能：具备智能开关机相关功能，推车开机时可自动侦测电池电量，并且有电量指示灯实时显示电池电量，有效保证电池和电脑的用电安全及使用寿命，提供相关证明文件；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shd w:val="clear" w:color="auto" w:fill="auto"/>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电源转换</w:t>
            </w:r>
          </w:p>
        </w:tc>
        <w:tc>
          <w:tcPr>
            <w:tcW w:w="5830" w:type="dxa"/>
            <w:shd w:val="clear" w:color="auto" w:fill="auto"/>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电源转换功能：为满足电池充满电后可工作时间≥8个小时（本工作站负荷下），需具备电源转换相关功能，有效提高电池电量利用率，保证用电安全，提供电源转换相关功能的证明文件；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电池认证</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通过</w:t>
            </w:r>
            <w:r w:rsidRPr="00A03650">
              <w:rPr>
                <w:rFonts w:asciiTheme="minorEastAsia" w:hAnsiTheme="minorEastAsia"/>
                <w:color w:val="000000" w:themeColor="text1"/>
                <w:szCs w:val="21"/>
              </w:rPr>
              <w:t>CE</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FCC</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ROHS</w:t>
            </w:r>
            <w:r w:rsidRPr="00A03650">
              <w:rPr>
                <w:rFonts w:asciiTheme="minorEastAsia" w:hAnsiTheme="minorEastAsia" w:hint="eastAsia"/>
                <w:color w:val="000000" w:themeColor="text1"/>
                <w:szCs w:val="21"/>
              </w:rPr>
              <w:t>国际电器安全认证，有效保证医用电气设备安全性，投标时提供证明文件；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电源</w:t>
            </w:r>
            <w:r w:rsidRPr="00A03650">
              <w:rPr>
                <w:rFonts w:asciiTheme="minorEastAsia" w:hAnsiTheme="minorEastAsia"/>
                <w:b/>
                <w:color w:val="000000" w:themeColor="text1"/>
                <w:szCs w:val="21"/>
              </w:rPr>
              <w:t>管理</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电池管理功能：具备推车智能型电池的充放电管理相关功能软件，能够和电池进行通讯，保证在充电时间≤5小时情况下，对电池进行过压过流保护，保证用电安全，提供电池充放电管理相关功能的软件著作权；</w:t>
            </w:r>
          </w:p>
        </w:tc>
      </w:tr>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4</w:t>
            </w:r>
          </w:p>
        </w:tc>
        <w:tc>
          <w:tcPr>
            <w:tcW w:w="1162"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智能管理</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远程管理</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推车远程管理：可选配远程可视管理相关功能软件，可集中管理所有移动工作站，具备远程监控移动工作站的电池寿命，工作状态，位置及使用记录等功能，提供远程可视化管理相关功能软件著作权及软件截图；</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5</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整车测试</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hint="eastAsia"/>
                <w:b/>
                <w:color w:val="000000" w:themeColor="text1"/>
                <w:szCs w:val="21"/>
              </w:rPr>
              <w:t>医用环境</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整车通过国家质检机构测试的高低温，碰撞，振动测试，符合GB/T 14710国家标准，提供国家产品质量监督检验机构出具的测试报告复印件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hint="eastAsia"/>
                <w:b/>
                <w:color w:val="000000" w:themeColor="text1"/>
                <w:kern w:val="0"/>
                <w:szCs w:val="21"/>
              </w:rPr>
              <w:t>抗静电测试</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通过国家认可的检测机构出具的ESD抗静电测试，提供测试报告</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6</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整车认证</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hint="eastAsia"/>
                <w:b/>
                <w:color w:val="000000" w:themeColor="text1"/>
                <w:kern w:val="0"/>
                <w:szCs w:val="21"/>
              </w:rPr>
              <w:t>整车3</w:t>
            </w:r>
            <w:r w:rsidRPr="00A03650">
              <w:rPr>
                <w:rFonts w:asciiTheme="minorEastAsia" w:hAnsiTheme="minorEastAsia" w:cs="宋体"/>
                <w:b/>
                <w:color w:val="000000" w:themeColor="text1"/>
                <w:kern w:val="0"/>
                <w:szCs w:val="21"/>
              </w:rPr>
              <w:t>C</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整车通过3C认证，投标时提供证书复印件及国家认证认可机构cx.cnca.cn网站的结果截图（证书有效且认证产品与投标产品一致）；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ROHS</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整车通过</w:t>
            </w:r>
            <w:proofErr w:type="spellStart"/>
            <w:r w:rsidRPr="00A03650">
              <w:rPr>
                <w:rFonts w:asciiTheme="minorEastAsia" w:hAnsiTheme="minorEastAsia" w:cs="宋体"/>
                <w:color w:val="000000" w:themeColor="text1"/>
                <w:kern w:val="0"/>
                <w:szCs w:val="21"/>
              </w:rPr>
              <w:t>RoHS</w:t>
            </w:r>
            <w:proofErr w:type="spellEnd"/>
            <w:r w:rsidRPr="00A03650">
              <w:rPr>
                <w:rFonts w:asciiTheme="minorEastAsia" w:hAnsiTheme="minorEastAsia" w:cs="宋体" w:hint="eastAsia"/>
                <w:color w:val="000000" w:themeColor="text1"/>
                <w:kern w:val="0"/>
                <w:szCs w:val="21"/>
              </w:rPr>
              <w:t>认证，投标时提供证书复印件（认证范围与投标产品一致）。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CE</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整车通过</w:t>
            </w:r>
            <w:r w:rsidRPr="00A03650">
              <w:rPr>
                <w:rFonts w:asciiTheme="minorEastAsia" w:hAnsiTheme="minorEastAsia" w:cs="宋体"/>
                <w:color w:val="000000" w:themeColor="text1"/>
                <w:kern w:val="0"/>
                <w:szCs w:val="21"/>
              </w:rPr>
              <w:t>CE</w:t>
            </w:r>
            <w:r w:rsidRPr="00A03650">
              <w:rPr>
                <w:rFonts w:asciiTheme="minorEastAsia" w:hAnsiTheme="minorEastAsia" w:cs="宋体" w:hint="eastAsia"/>
                <w:color w:val="000000" w:themeColor="text1"/>
                <w:kern w:val="0"/>
                <w:szCs w:val="21"/>
              </w:rPr>
              <w:t>认证，投标时提供证书复印件（认证范围与投标产品一致）。</w:t>
            </w:r>
          </w:p>
        </w:tc>
      </w:tr>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7</w:t>
            </w:r>
          </w:p>
        </w:tc>
        <w:tc>
          <w:tcPr>
            <w:tcW w:w="1162"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厂商资质</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ISO13485</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产品制造商通过国家ISO13485质量管理体系认证，投标时提供证书复印件。（认证范围需与投标产品一致）</w:t>
            </w:r>
          </w:p>
        </w:tc>
      </w:tr>
    </w:tbl>
    <w:p w:rsidR="00FE210C" w:rsidRDefault="00FE210C" w:rsidP="00FE210C">
      <w:pPr>
        <w:pStyle w:val="3"/>
      </w:pPr>
      <w:r w:rsidRPr="006F76F2">
        <w:rPr>
          <w:rFonts w:hint="eastAsia"/>
        </w:rPr>
        <w:t>移动医生工作站</w:t>
      </w:r>
    </w:p>
    <w:tbl>
      <w:tblPr>
        <w:tblW w:w="9374"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830"/>
      </w:tblGrid>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序号</w:t>
            </w:r>
          </w:p>
        </w:tc>
        <w:tc>
          <w:tcPr>
            <w:tcW w:w="1162"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项目</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子项目</w:t>
            </w:r>
          </w:p>
        </w:tc>
        <w:tc>
          <w:tcPr>
            <w:tcW w:w="5830"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规格</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1</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一体化</w:t>
            </w:r>
            <w:r w:rsidRPr="00A03650">
              <w:rPr>
                <w:rFonts w:asciiTheme="minorEastAsia" w:hAnsiTheme="minorEastAsia" w:hint="eastAsia"/>
                <w:b/>
                <w:color w:val="000000" w:themeColor="text1"/>
                <w:szCs w:val="21"/>
              </w:rPr>
              <w:t>设计</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含电池的一体化结构设计，计算主机采用内嵌在一体化工作台面内，电池固定在车体底座</w:t>
            </w:r>
            <w:proofErr w:type="gramStart"/>
            <w:r w:rsidRPr="00A03650">
              <w:rPr>
                <w:rFonts w:asciiTheme="minorEastAsia" w:hAnsiTheme="minorEastAsia" w:hint="eastAsia"/>
                <w:color w:val="000000" w:themeColor="text1"/>
                <w:szCs w:val="21"/>
              </w:rPr>
              <w:t>内保障</w:t>
            </w:r>
            <w:proofErr w:type="gramEnd"/>
            <w:r w:rsidRPr="00A03650">
              <w:rPr>
                <w:rFonts w:asciiTheme="minorEastAsia" w:hAnsiTheme="minorEastAsia" w:hint="eastAsia"/>
                <w:color w:val="000000" w:themeColor="text1"/>
                <w:szCs w:val="21"/>
              </w:rPr>
              <w:t>车体平衡；</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C442F5"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00A03650" w:rsidRPr="00A03650">
              <w:rPr>
                <w:rFonts w:asciiTheme="minorEastAsia" w:hAnsiTheme="minorEastAsia" w:hint="eastAsia"/>
                <w:b/>
                <w:color w:val="000000" w:themeColor="text1"/>
                <w:szCs w:val="21"/>
              </w:rPr>
              <w:t>车体重量</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车体重量≤40 kg（除配件</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C442F5"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00A03650" w:rsidRPr="00A03650">
              <w:rPr>
                <w:rFonts w:asciiTheme="minorEastAsia" w:hAnsiTheme="minorEastAsia"/>
                <w:b/>
                <w:color w:val="000000" w:themeColor="text1"/>
                <w:szCs w:val="21"/>
              </w:rPr>
              <w:t>车体材质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台面：高强度合成树脂</w:t>
            </w:r>
            <w:r w:rsidRPr="00A03650">
              <w:rPr>
                <w:rFonts w:asciiTheme="minorEastAsia" w:hAnsiTheme="minorEastAsia"/>
                <w:color w:val="000000" w:themeColor="text1"/>
                <w:szCs w:val="21"/>
              </w:rPr>
              <w:t>材质</w:t>
            </w:r>
            <w:r w:rsidRPr="00A03650">
              <w:rPr>
                <w:rFonts w:asciiTheme="minorEastAsia" w:hAnsiTheme="minorEastAsia" w:hint="eastAsia"/>
                <w:color w:val="000000" w:themeColor="text1"/>
                <w:szCs w:val="21"/>
              </w:rPr>
              <w:t>PC+</w:t>
            </w:r>
            <w:r w:rsidRPr="00A03650">
              <w:rPr>
                <w:rFonts w:asciiTheme="minorEastAsia" w:hAnsiTheme="minorEastAsia"/>
                <w:color w:val="000000" w:themeColor="text1"/>
                <w:szCs w:val="21"/>
              </w:rPr>
              <w:t>ABS</w:t>
            </w:r>
            <w:r w:rsidRPr="00A03650">
              <w:rPr>
                <w:rFonts w:asciiTheme="minorEastAsia" w:hAnsiTheme="minorEastAsia" w:hint="eastAsia"/>
                <w:color w:val="000000" w:themeColor="text1"/>
                <w:szCs w:val="21"/>
              </w:rPr>
              <w:t>组成，既有一定韧性又保证抗冲击性，持久耐用；</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车体</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由高强度</w:t>
            </w:r>
            <w:r w:rsidRPr="00A03650">
              <w:rPr>
                <w:rFonts w:asciiTheme="minorEastAsia" w:hAnsiTheme="minorEastAsia" w:hint="eastAsia"/>
                <w:color w:val="000000" w:themeColor="text1"/>
                <w:szCs w:val="21"/>
              </w:rPr>
              <w:t>铝</w:t>
            </w:r>
            <w:r w:rsidRPr="00A03650">
              <w:rPr>
                <w:rFonts w:asciiTheme="minorEastAsia" w:hAnsiTheme="minorEastAsia"/>
                <w:color w:val="000000" w:themeColor="text1"/>
                <w:szCs w:val="21"/>
              </w:rPr>
              <w:t>合金</w:t>
            </w:r>
            <w:r w:rsidRPr="00A03650">
              <w:rPr>
                <w:rFonts w:asciiTheme="minorEastAsia" w:hAnsiTheme="minorEastAsia" w:hint="eastAsia"/>
                <w:color w:val="000000" w:themeColor="text1"/>
                <w:szCs w:val="21"/>
              </w:rPr>
              <w:t>和不锈钢材质构成</w:t>
            </w:r>
            <w:r w:rsidRPr="00A03650">
              <w:rPr>
                <w:rFonts w:asciiTheme="minorEastAsia" w:hAnsiTheme="minorEastAsia"/>
                <w:color w:val="000000" w:themeColor="text1"/>
                <w:szCs w:val="21"/>
              </w:rPr>
              <w:t>，轻便、牢固</w:t>
            </w:r>
            <w:r w:rsidRPr="00A03650">
              <w:rPr>
                <w:rFonts w:asciiTheme="minorEastAsia" w:hAnsiTheme="minorEastAsia" w:hint="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台面尺寸</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为了便于推入病房，台面外观尺寸4</w:t>
            </w:r>
            <w:r w:rsidRPr="00A03650">
              <w:rPr>
                <w:rFonts w:asciiTheme="minorEastAsia" w:hAnsiTheme="minorEastAsia"/>
                <w:color w:val="000000" w:themeColor="text1"/>
                <w:szCs w:val="21"/>
              </w:rPr>
              <w:t>2</w:t>
            </w:r>
            <w:r w:rsidRPr="00A03650">
              <w:rPr>
                <w:rFonts w:asciiTheme="minorEastAsia" w:hAnsiTheme="minorEastAsia" w:hint="eastAsia"/>
                <w:color w:val="000000" w:themeColor="text1"/>
                <w:szCs w:val="21"/>
              </w:rPr>
              <w:t>cm x 46cm±2cm，为使台面使用率最大化，实际可用尺寸40cm*44cmm±2cm，提供台面小样；</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台面可用部分应为完整方形，便于清洁与使用</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可扩展台面</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无把手设计，隐藏在台面内，使用时从右侧弹出，面积27*34cm</w:t>
            </w:r>
            <w:r w:rsidRPr="00A03650">
              <w:rPr>
                <w:rFonts w:asciiTheme="minorEastAsia" w:hAnsiTheme="minorEastAsia" w:hint="eastAsia"/>
                <w:color w:val="000000" w:themeColor="text1"/>
                <w:szCs w:val="21"/>
              </w:rPr>
              <w:t>±2cm</w:t>
            </w:r>
            <w:r w:rsidRPr="00A03650">
              <w:rPr>
                <w:rFonts w:asciiTheme="minorEastAsia" w:hAnsiTheme="minorEastAsia" w:cs="等线" w:hint="eastAsia"/>
                <w:color w:val="000000" w:themeColor="text1"/>
                <w:szCs w:val="21"/>
              </w:rPr>
              <w:t>，提供真机测量照片及拓展台面小样；</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台面结构</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一体化台面设计，无任何缝隙或孔，无液体渗漏风险；</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台面底部为铝压铸一体成型，光滑圆弧容易清洁，预留多</w:t>
            </w:r>
            <w:r w:rsidRPr="00A03650">
              <w:rPr>
                <w:rFonts w:asciiTheme="minorEastAsia" w:hAnsiTheme="minorEastAsia"/>
                <w:color w:val="000000" w:themeColor="text1"/>
                <w:szCs w:val="21"/>
              </w:rPr>
              <w:t>孔位</w:t>
            </w:r>
            <w:r w:rsidRPr="00A03650">
              <w:rPr>
                <w:rFonts w:asciiTheme="minorEastAsia" w:hAnsiTheme="minorEastAsia" w:hint="eastAsia"/>
                <w:color w:val="000000" w:themeColor="text1"/>
                <w:szCs w:val="21"/>
              </w:rPr>
              <w:t>便于</w:t>
            </w:r>
            <w:r w:rsidRPr="00A03650">
              <w:rPr>
                <w:rFonts w:asciiTheme="minorEastAsia" w:hAnsiTheme="minorEastAsia"/>
                <w:color w:val="000000" w:themeColor="text1"/>
                <w:szCs w:val="21"/>
              </w:rPr>
              <w:t>灵活添加抽屉及配件</w:t>
            </w:r>
            <w:r w:rsidRPr="00A03650">
              <w:rPr>
                <w:rFonts w:asciiTheme="minorEastAsia" w:hAnsiTheme="minorEastAsia" w:hint="eastAsia"/>
                <w:color w:val="000000" w:themeColor="text1"/>
                <w:szCs w:val="21"/>
              </w:rPr>
              <w:t>；提供证明材料；</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等线"/>
                <w:b/>
                <w:color w:val="000000" w:themeColor="text1"/>
                <w:szCs w:val="21"/>
              </w:rPr>
            </w:pPr>
            <w:r w:rsidRPr="00A03650">
              <w:rPr>
                <w:rFonts w:asciiTheme="minorEastAsia" w:hAnsiTheme="minorEastAsia" w:cs="等线" w:hint="eastAsia"/>
                <w:b/>
                <w:color w:val="000000" w:themeColor="text1"/>
                <w:szCs w:val="21"/>
              </w:rPr>
              <w:t>可拓展性</w:t>
            </w:r>
          </w:p>
        </w:tc>
        <w:tc>
          <w:tcPr>
            <w:tcW w:w="5830" w:type="dxa"/>
          </w:tcPr>
          <w:p w:rsidR="00A03650" w:rsidRPr="00A03650" w:rsidRDefault="00A03650" w:rsidP="00A73879">
            <w:pPr>
              <w:snapToGrid w:val="0"/>
              <w:spacing w:line="276" w:lineRule="auto"/>
              <w:rPr>
                <w:rFonts w:asciiTheme="minorEastAsia" w:hAnsiTheme="minorEastAsia" w:cs="等线"/>
              </w:rPr>
            </w:pPr>
            <w:r w:rsidRPr="00A03650">
              <w:rPr>
                <w:rFonts w:asciiTheme="minorEastAsia" w:hAnsiTheme="minorEastAsia" w:hint="eastAsia"/>
                <w:color w:val="000000" w:themeColor="text1"/>
                <w:szCs w:val="21"/>
              </w:rPr>
              <w:t>整车功能具有拓展性，可根据用户需求定制柜体，台面与柜体分离，</w:t>
            </w:r>
            <w:r w:rsidRPr="00A03650">
              <w:rPr>
                <w:rFonts w:asciiTheme="minorEastAsia" w:hAnsiTheme="minorEastAsia" w:cs="宋体" w:hint="eastAsia"/>
                <w:color w:val="000000" w:themeColor="text1"/>
                <w:szCs w:val="21"/>
              </w:rPr>
              <w:t>分离距离</w:t>
            </w:r>
            <w:r w:rsidRPr="00A03650">
              <w:rPr>
                <w:rFonts w:asciiTheme="minorEastAsia" w:hAnsiTheme="minorEastAsia" w:cs="Times New Roman"/>
                <w:color w:val="000000" w:themeColor="text1"/>
                <w:szCs w:val="21"/>
              </w:rPr>
              <w:t>≥</w:t>
            </w:r>
            <w:r w:rsidRPr="00A03650">
              <w:rPr>
                <w:rFonts w:asciiTheme="minorEastAsia" w:hAnsiTheme="minorEastAsia" w:hint="eastAsia"/>
                <w:color w:val="000000" w:themeColor="text1"/>
                <w:szCs w:val="21"/>
              </w:rPr>
              <w:t>5cm</w:t>
            </w:r>
            <w:r w:rsidRPr="00A03650">
              <w:rPr>
                <w:rFonts w:asciiTheme="minorEastAsia" w:hAnsiTheme="minorEastAsia" w:cs="宋体" w:hint="eastAsia"/>
                <w:color w:val="000000" w:themeColor="text1"/>
                <w:szCs w:val="21"/>
              </w:rPr>
              <w:t>，确保台面内的主机具备充足的散热空间，</w:t>
            </w:r>
            <w:r>
              <w:rPr>
                <w:rFonts w:asciiTheme="minorEastAsia" w:hAnsiTheme="minorEastAsia" w:cs="宋体" w:hint="eastAsia"/>
                <w:color w:val="000000" w:themeColor="text1"/>
                <w:szCs w:val="21"/>
              </w:rPr>
              <w:t>投标时</w:t>
            </w:r>
            <w:r w:rsidRPr="00A03650">
              <w:rPr>
                <w:rFonts w:asciiTheme="minorEastAsia" w:hAnsiTheme="minorEastAsia" w:hint="eastAsia"/>
                <w:color w:val="000000" w:themeColor="text1"/>
                <w:szCs w:val="21"/>
              </w:rPr>
              <w:t>提供拓展柜体的实物照片证明；</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cs="等线" w:hint="eastAsia"/>
                <w:b/>
                <w:color w:val="000000" w:themeColor="text1"/>
                <w:szCs w:val="21"/>
              </w:rPr>
              <w:t>前把手</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停车操作时前把手位于键盘下方，不影响键盘抽出及键盘打字视线</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台面把手一体化</w:t>
            </w:r>
          </w:p>
        </w:tc>
        <w:tc>
          <w:tcPr>
            <w:tcW w:w="5830" w:type="dxa"/>
          </w:tcPr>
          <w:p w:rsidR="00A03650" w:rsidRPr="00A03650" w:rsidRDefault="00A03650" w:rsidP="00A03650">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台面及把手为塑料无缝一体成型，把手与台面之间无螺丝固定，颜色及材质一致，把手两端直接与台面相连为封闭式设计，防止</w:t>
            </w:r>
            <w:proofErr w:type="gramStart"/>
            <w:r w:rsidRPr="00A03650">
              <w:rPr>
                <w:rFonts w:asciiTheme="minorEastAsia" w:hAnsiTheme="minorEastAsia" w:hint="eastAsia"/>
                <w:color w:val="000000" w:themeColor="text1"/>
                <w:szCs w:val="21"/>
              </w:rPr>
              <w:t>钩</w:t>
            </w:r>
            <w:proofErr w:type="gramEnd"/>
            <w:r w:rsidRPr="00A03650">
              <w:rPr>
                <w:rFonts w:asciiTheme="minorEastAsia" w:hAnsiTheme="minorEastAsia" w:hint="eastAsia"/>
                <w:color w:val="000000" w:themeColor="text1"/>
                <w:szCs w:val="21"/>
              </w:rPr>
              <w:t>挂线缆。</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提供台面把手整体照片以及台面与把手相连处的局部实物照片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等线" w:hint="eastAsia"/>
                <w:b/>
                <w:color w:val="000000" w:themeColor="text1"/>
                <w:szCs w:val="21"/>
              </w:rPr>
              <w:t>显示器固定支架</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车体在不作整体升降时，台面上方的显示器支架允许单独≥15cm升降，提供真机照片；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显示器支持≧360°左右旋转</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显示器支持上下俯仰≧60°</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显示器支持横竖屏转换，便于床旁阅片，提供真机演示照片；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cs="等线" w:hint="eastAsia"/>
                <w:b/>
                <w:color w:val="000000" w:themeColor="text1"/>
                <w:szCs w:val="21"/>
              </w:rPr>
              <w:t>控制面板</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LED电池电量及状态显示灯，可实时显示主电池及热插拔电池状态，LED</w:t>
            </w:r>
            <w:proofErr w:type="gramStart"/>
            <w:r w:rsidRPr="00A03650">
              <w:rPr>
                <w:rFonts w:asciiTheme="minorEastAsia" w:hAnsiTheme="minorEastAsia" w:cs="等线" w:hint="eastAsia"/>
                <w:color w:val="000000" w:themeColor="text1"/>
                <w:szCs w:val="21"/>
              </w:rPr>
              <w:t>灯需位于</w:t>
            </w:r>
            <w:proofErr w:type="gramEnd"/>
            <w:r w:rsidRPr="00A03650">
              <w:rPr>
                <w:rFonts w:asciiTheme="minorEastAsia" w:hAnsiTheme="minorEastAsia" w:cs="等线" w:hint="eastAsia"/>
                <w:color w:val="000000" w:themeColor="text1"/>
                <w:szCs w:val="21"/>
              </w:rPr>
              <w:t>台面上</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Pr="00A03650">
              <w:rPr>
                <w:rFonts w:asciiTheme="minorEastAsia" w:hAnsiTheme="minorEastAsia" w:hint="eastAsia"/>
                <w:b/>
                <w:color w:val="000000" w:themeColor="text1"/>
                <w:szCs w:val="21"/>
              </w:rPr>
              <w:t>车体升降</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台面可升降满足站立及坐姿使用的需求，台面离地面高度最低位置与最高位置差距≥30cm，升降方式为气动</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为保证车体稳定性和</w:t>
            </w:r>
            <w:proofErr w:type="gramStart"/>
            <w:r w:rsidRPr="00A03650">
              <w:rPr>
                <w:rFonts w:asciiTheme="minorEastAsia" w:hAnsiTheme="minorEastAsia" w:hint="eastAsia"/>
                <w:color w:val="000000" w:themeColor="text1"/>
                <w:szCs w:val="21"/>
              </w:rPr>
              <w:t>可</w:t>
            </w:r>
            <w:proofErr w:type="gramEnd"/>
            <w:r w:rsidRPr="00A03650">
              <w:rPr>
                <w:rFonts w:asciiTheme="minorEastAsia" w:hAnsiTheme="minorEastAsia" w:hint="eastAsia"/>
                <w:color w:val="000000" w:themeColor="text1"/>
                <w:szCs w:val="21"/>
              </w:rPr>
              <w:t>拓展性，底座相连的立柱需为窄立柱固定不动，宽立柱与台面相连进行上下升降，</w:t>
            </w:r>
            <w:r w:rsidRPr="00A03650">
              <w:rPr>
                <w:rFonts w:asciiTheme="minorEastAsia" w:hAnsiTheme="minorEastAsia" w:cs="微软雅黑"/>
                <w:color w:val="191F25"/>
                <w:szCs w:val="21"/>
                <w:shd w:val="clear" w:color="auto" w:fill="FFFFFF"/>
              </w:rPr>
              <w:t>为便于清洁和消毒，车体主立柱需光滑无缝。</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负重耐久测试</w:t>
            </w:r>
          </w:p>
        </w:tc>
        <w:tc>
          <w:tcPr>
            <w:tcW w:w="5830" w:type="dxa"/>
          </w:tcPr>
          <w:p w:rsidR="00A03650" w:rsidRPr="00A03650" w:rsidRDefault="00A03650" w:rsidP="00A03650">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升降立柱经过20000次以上耐久测试，车体经过3000N以上承重测试，可耐受重物多次冲击无变形受损，</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提供第三方检测机构出具的检测报告复印件；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键盘托盘</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键盘托盘嵌入到台面内，和台面一体，可隐藏至台面内，键盘内置USB接口和智能操控面板，提供真机实测图片；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键盘托盘材质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为防止手感冰冷，键盘托盘需为塑料材质，采用人体工程学设计，同时装有硅胶手托，耐脏耐磨损易清洁。</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提供塑料托盘照片</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操作易用性</w:t>
            </w:r>
          </w:p>
        </w:tc>
        <w:tc>
          <w:tcPr>
            <w:tcW w:w="5830" w:type="dxa"/>
          </w:tcPr>
          <w:p w:rsidR="00A03650" w:rsidRPr="00A03650" w:rsidRDefault="00A03650" w:rsidP="00A03650">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为便于站姿及坐姿使用，要求键盘与台面同平面，键盘距台面高度≤4厘米</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底座支架</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宋体" w:hint="eastAsia"/>
                <w:b/>
                <w:color w:val="000000" w:themeColor="text1"/>
                <w:szCs w:val="21"/>
              </w:rPr>
              <w:t>★</w:t>
            </w:r>
            <w:r w:rsidRPr="00A03650">
              <w:rPr>
                <w:rFonts w:asciiTheme="minorEastAsia" w:hAnsiTheme="minorEastAsia" w:hint="eastAsia"/>
                <w:color w:val="000000" w:themeColor="text1"/>
                <w:szCs w:val="21"/>
              </w:rPr>
              <w:t>底座4个脚轮的支撑骨架为高强度高韧性材料一体成型，无拼接，可有效防止脚架断裂保护电池。</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底座上表面与立柱夹角成约90度角，方便放置双脚，利于长时间坐姿使用</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提供底座实物照片证明</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车轮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四个4寸优质医用级别万向脚轮，高静音、防静电、防缠绕、牢固耐用，其中2个可以锁定</w:t>
            </w:r>
            <w:r w:rsidRPr="00A03650">
              <w:rPr>
                <w:rFonts w:asciiTheme="minorEastAsia" w:hAnsiTheme="minorEastAsia" w:hint="eastAsia"/>
                <w:color w:val="000000" w:themeColor="text1"/>
                <w:szCs w:val="21"/>
              </w:rPr>
              <w:t>，锁定结构为双面刹车</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2</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计算机系统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b/>
                <w:color w:val="000000" w:themeColor="text1"/>
                <w:szCs w:val="21"/>
              </w:rPr>
              <w:t>显示器</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LED</w:t>
            </w:r>
            <w:r w:rsidRPr="00A03650">
              <w:rPr>
                <w:rFonts w:asciiTheme="minorEastAsia" w:hAnsiTheme="minorEastAsia" w:hint="eastAsia"/>
                <w:color w:val="000000" w:themeColor="text1"/>
                <w:szCs w:val="21"/>
              </w:rPr>
              <w:t xml:space="preserve"> IPS</w:t>
            </w:r>
            <w:r w:rsidRPr="00A03650">
              <w:rPr>
                <w:rFonts w:asciiTheme="minorEastAsia" w:hAnsiTheme="minorEastAsia"/>
                <w:color w:val="000000" w:themeColor="text1"/>
                <w:szCs w:val="21"/>
              </w:rPr>
              <w:t>显示屏</w:t>
            </w:r>
            <w:r w:rsidRPr="00A03650">
              <w:rPr>
                <w:rFonts w:asciiTheme="minorEastAsia" w:hAnsiTheme="minorEastAsia" w:hint="eastAsia"/>
                <w:color w:val="000000" w:themeColor="text1"/>
                <w:szCs w:val="21"/>
              </w:rPr>
              <w:t>，尺寸</w:t>
            </w:r>
            <w:r w:rsidRPr="00A03650">
              <w:rPr>
                <w:rFonts w:asciiTheme="minorEastAsia" w:hAnsiTheme="minorEastAsia"/>
                <w:color w:val="000000" w:themeColor="text1"/>
                <w:szCs w:val="21"/>
              </w:rPr>
              <w:t>≥21.5</w:t>
            </w:r>
            <w:proofErr w:type="gramStart"/>
            <w:r w:rsidRPr="00A03650">
              <w:rPr>
                <w:rFonts w:asciiTheme="minorEastAsia" w:hAnsiTheme="minorEastAsia"/>
                <w:color w:val="000000" w:themeColor="text1"/>
                <w:szCs w:val="21"/>
              </w:rPr>
              <w:t>”</w:t>
            </w:r>
            <w:proofErr w:type="gramEnd"/>
            <w:r w:rsidRPr="00A03650">
              <w:rPr>
                <w:rFonts w:asciiTheme="minorEastAsia" w:hAnsiTheme="minorEastAsia" w:hint="eastAsia"/>
                <w:color w:val="000000" w:themeColor="text1"/>
                <w:szCs w:val="21"/>
              </w:rPr>
              <w:t>，最佳分辨率≥1920*</w:t>
            </w:r>
            <w:r w:rsidRPr="00A03650">
              <w:rPr>
                <w:rFonts w:asciiTheme="minorEastAsia" w:hAnsiTheme="minorEastAsia"/>
                <w:color w:val="000000" w:themeColor="text1"/>
                <w:szCs w:val="21"/>
              </w:rPr>
              <w:t>1080</w:t>
            </w:r>
            <w:r w:rsidRPr="00A03650">
              <w:rPr>
                <w:rFonts w:asciiTheme="minorEastAsia" w:hAnsiTheme="minorEastAsia" w:hint="eastAsia"/>
                <w:color w:val="000000" w:themeColor="text1"/>
                <w:szCs w:val="21"/>
              </w:rPr>
              <w:t>，响应时间5ms，支持壁挂；</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w:t>
            </w:r>
            <w:r w:rsidRPr="00A03650">
              <w:rPr>
                <w:rFonts w:asciiTheme="minorEastAsia" w:hAnsiTheme="minorEastAsia"/>
                <w:b/>
                <w:color w:val="000000" w:themeColor="text1"/>
                <w:szCs w:val="21"/>
              </w:rPr>
              <w:t>计算机放置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计算机主机内置于工作站台面内部，不可外挂；</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含计算机的台面整体厚度≤</w:t>
            </w:r>
            <w:r w:rsidRPr="00A03650">
              <w:rPr>
                <w:rFonts w:asciiTheme="minorEastAsia" w:hAnsiTheme="minorEastAsia"/>
                <w:color w:val="000000" w:themeColor="text1"/>
                <w:szCs w:val="21"/>
              </w:rPr>
              <w:t>10cm</w:t>
            </w:r>
            <w:r w:rsidRPr="00A03650">
              <w:rPr>
                <w:rFonts w:asciiTheme="minorEastAsia" w:hAnsiTheme="minorEastAsia" w:hint="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主机防震</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主机具备硬盘防震结构设计，适合医护人员高频移动应用，</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提供相关证明文件；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b/>
                <w:color w:val="000000" w:themeColor="text1"/>
                <w:szCs w:val="21"/>
              </w:rPr>
              <w:t>计算机配置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CPU：酷</w:t>
            </w:r>
            <w:proofErr w:type="gramStart"/>
            <w:r w:rsidRPr="00A03650">
              <w:rPr>
                <w:rFonts w:asciiTheme="minorEastAsia" w:hAnsiTheme="minorEastAsia" w:hint="eastAsia"/>
                <w:color w:val="000000" w:themeColor="text1"/>
                <w:szCs w:val="21"/>
              </w:rPr>
              <w:t>睿</w:t>
            </w:r>
            <w:proofErr w:type="gramEnd"/>
            <w:r w:rsidRPr="00A03650">
              <w:rPr>
                <w:rFonts w:asciiTheme="minorEastAsia" w:hAnsiTheme="minorEastAsia" w:hint="eastAsia"/>
                <w:color w:val="000000" w:themeColor="text1"/>
                <w:szCs w:val="21"/>
              </w:rPr>
              <w:t>I5及以上</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 xml:space="preserve">内存：≥4GB </w:t>
            </w:r>
          </w:p>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硬盘：固态硬盘，容量≥120GB</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支持windows 7</w:t>
            </w:r>
            <w:r w:rsidRPr="00A03650">
              <w:rPr>
                <w:rFonts w:asciiTheme="minorEastAsia" w:hAnsiTheme="minorEastAsia" w:hint="eastAsia"/>
                <w:color w:val="000000" w:themeColor="text1"/>
                <w:szCs w:val="21"/>
              </w:rPr>
              <w:t>专业版及以上操作系统</w:t>
            </w:r>
            <w:r w:rsidRPr="00A03650">
              <w:rPr>
                <w:rFonts w:asciiTheme="minorEastAsia" w:hAnsiTheme="minorEastAsia"/>
                <w:color w:val="000000" w:themeColor="text1"/>
                <w:szCs w:val="21"/>
              </w:rPr>
              <w:t>；</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olor w:val="000000" w:themeColor="text1"/>
                <w:szCs w:val="21"/>
              </w:rPr>
              <w:t>I</w:t>
            </w:r>
            <w:r w:rsidRPr="00A03650">
              <w:rPr>
                <w:rFonts w:asciiTheme="minorEastAsia" w:hAnsiTheme="minorEastAsia" w:hint="eastAsia"/>
                <w:color w:val="000000" w:themeColor="text1"/>
                <w:szCs w:val="21"/>
              </w:rPr>
              <w:t>n</w:t>
            </w:r>
            <w:r w:rsidRPr="00A03650">
              <w:rPr>
                <w:rFonts w:asciiTheme="minorEastAsia" w:hAnsiTheme="minorEastAsia"/>
                <w:color w:val="000000" w:themeColor="text1"/>
                <w:szCs w:val="21"/>
              </w:rPr>
              <w:t xml:space="preserve">tel </w:t>
            </w:r>
            <w:r w:rsidRPr="00A03650">
              <w:rPr>
                <w:rFonts w:asciiTheme="minorEastAsia" w:hAnsiTheme="minorEastAsia" w:hint="eastAsia"/>
                <w:color w:val="000000" w:themeColor="text1"/>
                <w:szCs w:val="21"/>
              </w:rPr>
              <w:t xml:space="preserve">系列网卡，支持2.4G/5G </w:t>
            </w:r>
            <w:r w:rsidRPr="00A03650">
              <w:rPr>
                <w:rFonts w:asciiTheme="minorEastAsia" w:hAnsiTheme="minorEastAsia"/>
                <w:color w:val="000000" w:themeColor="text1"/>
                <w:szCs w:val="21"/>
              </w:rPr>
              <w:t xml:space="preserve">Hz </w:t>
            </w:r>
            <w:proofErr w:type="spellStart"/>
            <w:r w:rsidRPr="00A03650">
              <w:rPr>
                <w:rFonts w:asciiTheme="minorEastAsia" w:hAnsiTheme="minorEastAsia" w:hint="eastAsia"/>
                <w:color w:val="000000" w:themeColor="text1"/>
                <w:szCs w:val="21"/>
              </w:rPr>
              <w:t>W</w:t>
            </w:r>
            <w:r w:rsidRPr="00A03650">
              <w:rPr>
                <w:rFonts w:asciiTheme="minorEastAsia" w:hAnsiTheme="minorEastAsia"/>
                <w:color w:val="000000" w:themeColor="text1"/>
                <w:szCs w:val="21"/>
              </w:rPr>
              <w:t>ifi</w:t>
            </w:r>
            <w:proofErr w:type="spellEnd"/>
            <w:r w:rsidRPr="00A03650">
              <w:rPr>
                <w:rFonts w:asciiTheme="minorEastAsia" w:hAnsiTheme="minorEastAsia" w:hint="eastAsia"/>
                <w:color w:val="000000" w:themeColor="text1"/>
                <w:szCs w:val="21"/>
              </w:rPr>
              <w:t>网络，支持802.11 b</w:t>
            </w:r>
            <w:r w:rsidRPr="00A03650">
              <w:rPr>
                <w:rFonts w:asciiTheme="minorEastAsia" w:hAnsiTheme="minorEastAsia"/>
                <w:color w:val="000000" w:themeColor="text1"/>
                <w:szCs w:val="21"/>
              </w:rPr>
              <w:t>/g/n</w:t>
            </w:r>
            <w:r w:rsidRPr="00A03650">
              <w:rPr>
                <w:rFonts w:asciiTheme="minorEastAsia" w:hAnsiTheme="minorEastAsia" w:hint="eastAsia"/>
                <w:color w:val="000000" w:themeColor="text1"/>
                <w:szCs w:val="21"/>
              </w:rPr>
              <w:t>/ac以上标准</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内置</w:t>
            </w:r>
            <w:r w:rsidRPr="00A03650">
              <w:rPr>
                <w:rFonts w:asciiTheme="minorEastAsia" w:hAnsiTheme="minorEastAsia"/>
                <w:color w:val="000000" w:themeColor="text1"/>
                <w:szCs w:val="21"/>
              </w:rPr>
              <w:t>天线，无天线外露</w:t>
            </w:r>
            <w:r w:rsidRPr="00A03650">
              <w:rPr>
                <w:rFonts w:asciiTheme="minorEastAsia" w:hAnsiTheme="minorEastAsia" w:hint="eastAsia"/>
                <w:color w:val="000000" w:themeColor="text1"/>
                <w:szCs w:val="21"/>
              </w:rPr>
              <w:t>，美观</w:t>
            </w:r>
            <w:r w:rsidRPr="00A03650">
              <w:rPr>
                <w:rFonts w:asciiTheme="minorEastAsia" w:hAnsiTheme="minorEastAsia"/>
                <w:color w:val="000000" w:themeColor="text1"/>
                <w:szCs w:val="21"/>
              </w:rPr>
              <w:t>、整洁、安全。</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restart"/>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接口</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前置隐藏式USB，位于键盘托盘内，防设备丢失，减少第三方设备插入风险，防止恶意入侵和U盘病毒等</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Merge/>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cs="等线" w:hint="eastAsia"/>
                <w:color w:val="000000" w:themeColor="text1"/>
                <w:szCs w:val="21"/>
              </w:rPr>
              <w:t>后置隐藏式USB，方向朝下，防止误插，减少第三方设备插入风险，防止恶意入侵和U盘病毒等</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3</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电源系统</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一键开关</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启动开关可一键启动所有用电设备，包括主机，显示器，电源；</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电池放置</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主电池须放置于底座保持平衡，箱底部离地高度≥</w:t>
            </w:r>
            <w:r w:rsidRPr="00A03650">
              <w:rPr>
                <w:rFonts w:asciiTheme="minorEastAsia" w:hAnsiTheme="minorEastAsia"/>
                <w:color w:val="000000" w:themeColor="text1"/>
                <w:szCs w:val="21"/>
              </w:rPr>
              <w:t>12</w:t>
            </w:r>
            <w:r w:rsidRPr="00A03650">
              <w:rPr>
                <w:rFonts w:asciiTheme="minorEastAsia" w:hAnsiTheme="minorEastAsia" w:hint="eastAsia"/>
                <w:color w:val="000000" w:themeColor="text1"/>
                <w:szCs w:val="21"/>
              </w:rPr>
              <w:t>cm，有效防止磕碰；</w:t>
            </w:r>
            <w:r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cs="宋体" w:hint="eastAsia"/>
                <w:b/>
                <w:color w:val="000000" w:themeColor="text1"/>
                <w:szCs w:val="21"/>
              </w:rPr>
              <w:t>热插拔电池</w:t>
            </w:r>
          </w:p>
        </w:tc>
        <w:tc>
          <w:tcPr>
            <w:tcW w:w="5830" w:type="dxa"/>
          </w:tcPr>
          <w:p w:rsidR="00A03650" w:rsidRPr="00A03650" w:rsidRDefault="00A03650" w:rsidP="00A03650">
            <w:pPr>
              <w:snapToGrid w:val="0"/>
              <w:spacing w:line="276" w:lineRule="auto"/>
              <w:rPr>
                <w:rFonts w:asciiTheme="minorEastAsia" w:hAnsiTheme="minorEastAsia"/>
                <w:color w:val="000000" w:themeColor="text1"/>
                <w:szCs w:val="21"/>
              </w:rPr>
            </w:pPr>
            <w:r w:rsidRPr="00A03650">
              <w:rPr>
                <w:rFonts w:asciiTheme="minorEastAsia" w:hAnsiTheme="minorEastAsia" w:cs="宋体" w:hint="eastAsia"/>
                <w:color w:val="000000" w:themeColor="text1"/>
                <w:szCs w:val="21"/>
              </w:rPr>
              <w:t>除主电池外，可选配独立的热插拔电池及底座，增加续航时间，热插拔电池可跟随台面升降便于临床插拔使用，支持</w:t>
            </w:r>
            <w:proofErr w:type="gramStart"/>
            <w:r w:rsidRPr="00A03650">
              <w:rPr>
                <w:rFonts w:asciiTheme="minorEastAsia" w:hAnsiTheme="minorEastAsia" w:cs="宋体" w:hint="eastAsia"/>
                <w:color w:val="000000" w:themeColor="text1"/>
                <w:szCs w:val="21"/>
              </w:rPr>
              <w:t>无工具</w:t>
            </w:r>
            <w:proofErr w:type="gramEnd"/>
            <w:r w:rsidRPr="00A03650">
              <w:rPr>
                <w:rFonts w:asciiTheme="minorEastAsia" w:hAnsiTheme="minorEastAsia" w:cs="宋体" w:hint="eastAsia"/>
                <w:color w:val="000000" w:themeColor="text1"/>
                <w:szCs w:val="21"/>
              </w:rPr>
              <w:t>快速插拔，电池拆装无需关闭主机</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智能开关机</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智能开关机功能：具备智能开关机相关功能，推车开机时可自动侦测电池电量，并且有电量指示灯实时显示电池电量，有效保证电池和电脑的用电安全及使用寿命，</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提供相关证明文件；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shd w:val="clear" w:color="auto" w:fill="auto"/>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电源转换</w:t>
            </w:r>
          </w:p>
        </w:tc>
        <w:tc>
          <w:tcPr>
            <w:tcW w:w="5830" w:type="dxa"/>
            <w:shd w:val="clear" w:color="auto" w:fill="auto"/>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电源转换功能：为满足电池充满电后可工作时间≥8个小时（本工作站负荷下），需具备电源转换相关功能，有效提高电池电量利用率，保证用电安全，提供电源转换相关功能的证明文件；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电池认证</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通过</w:t>
            </w:r>
            <w:r w:rsidRPr="00A03650">
              <w:rPr>
                <w:rFonts w:asciiTheme="minorEastAsia" w:hAnsiTheme="minorEastAsia"/>
                <w:color w:val="000000" w:themeColor="text1"/>
                <w:szCs w:val="21"/>
              </w:rPr>
              <w:t>CE</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FCC</w:t>
            </w:r>
            <w:r w:rsidRPr="00A03650">
              <w:rPr>
                <w:rFonts w:asciiTheme="minorEastAsia" w:hAnsiTheme="minorEastAsia" w:hint="eastAsia"/>
                <w:color w:val="000000" w:themeColor="text1"/>
                <w:szCs w:val="21"/>
              </w:rPr>
              <w:t>、</w:t>
            </w:r>
            <w:r w:rsidRPr="00A03650">
              <w:rPr>
                <w:rFonts w:asciiTheme="minorEastAsia" w:hAnsiTheme="minorEastAsia"/>
                <w:color w:val="000000" w:themeColor="text1"/>
                <w:szCs w:val="21"/>
              </w:rPr>
              <w:t>ROHS</w:t>
            </w:r>
            <w:r w:rsidRPr="00A03650">
              <w:rPr>
                <w:rFonts w:asciiTheme="minorEastAsia" w:hAnsiTheme="minorEastAsia" w:hint="eastAsia"/>
                <w:color w:val="000000" w:themeColor="text1"/>
                <w:szCs w:val="21"/>
              </w:rPr>
              <w:t>国际电器安全认证，有效保证医用电气设备安全性，</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提供证明文件；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电源</w:t>
            </w:r>
            <w:r w:rsidRPr="00A03650">
              <w:rPr>
                <w:rFonts w:asciiTheme="minorEastAsia" w:hAnsiTheme="minorEastAsia"/>
                <w:b/>
                <w:color w:val="000000" w:themeColor="text1"/>
                <w:szCs w:val="21"/>
              </w:rPr>
              <w:t>管理</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电池管理功能：具备推车智能型电池的充放电管理相关功能软件，能够和电池进行通讯，保证在充电时间≤5小时情况下，对电池进行过压过流保护，保证用电安全，</w:t>
            </w:r>
            <w:r>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提供电池充放电管理相关功能的软件著作权；</w:t>
            </w:r>
          </w:p>
        </w:tc>
      </w:tr>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color w:val="000000" w:themeColor="text1"/>
                <w:szCs w:val="21"/>
              </w:rPr>
              <w:t>4</w:t>
            </w:r>
          </w:p>
        </w:tc>
        <w:tc>
          <w:tcPr>
            <w:tcW w:w="1162"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智能管理</w:t>
            </w:r>
          </w:p>
        </w:tc>
        <w:tc>
          <w:tcPr>
            <w:tcW w:w="1559" w:type="dxa"/>
            <w:vAlign w:val="center"/>
          </w:tcPr>
          <w:p w:rsidR="00A03650" w:rsidRPr="00A03650" w:rsidRDefault="00A03650" w:rsidP="00A73879">
            <w:pPr>
              <w:snapToGrid w:val="0"/>
              <w:spacing w:line="276" w:lineRule="auto"/>
              <w:jc w:val="center"/>
              <w:rPr>
                <w:rFonts w:asciiTheme="minorEastAsia" w:hAnsiTheme="minorEastAsia"/>
                <w:b/>
                <w:color w:val="000000" w:themeColor="text1"/>
                <w:szCs w:val="21"/>
              </w:rPr>
            </w:pPr>
            <w:r w:rsidRPr="00A03650">
              <w:rPr>
                <w:rFonts w:asciiTheme="minorEastAsia" w:hAnsiTheme="minorEastAsia" w:hint="eastAsia"/>
                <w:b/>
                <w:color w:val="000000" w:themeColor="text1"/>
                <w:szCs w:val="21"/>
              </w:rPr>
              <w:t>远程管理</w:t>
            </w:r>
          </w:p>
        </w:tc>
        <w:tc>
          <w:tcPr>
            <w:tcW w:w="5830" w:type="dxa"/>
          </w:tcPr>
          <w:p w:rsidR="00A03650" w:rsidRPr="00A03650" w:rsidRDefault="00A03650" w:rsidP="00C442F5">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推车远程管理：可选配远程可视管理相关功能软件，可集中管理所有移动工作站，具备远程监控移动工作站的电池寿命，工作状态，位置及使用记录等功能，</w:t>
            </w:r>
            <w:r w:rsidR="00C442F5" w:rsidRPr="00A03650">
              <w:rPr>
                <w:rFonts w:asciiTheme="minorEastAsia" w:hAnsiTheme="minorEastAsia"/>
                <w:color w:val="000000" w:themeColor="text1"/>
                <w:szCs w:val="21"/>
              </w:rPr>
              <w:t xml:space="preserve"> </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5</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整车测试</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szCs w:val="21"/>
              </w:rPr>
            </w:pPr>
            <w:r w:rsidRPr="00A03650">
              <w:rPr>
                <w:rFonts w:asciiTheme="minorEastAsia" w:hAnsiTheme="minorEastAsia" w:hint="eastAsia"/>
                <w:b/>
                <w:color w:val="000000" w:themeColor="text1"/>
                <w:szCs w:val="21"/>
              </w:rPr>
              <w:t>医用环境</w:t>
            </w:r>
          </w:p>
        </w:tc>
        <w:tc>
          <w:tcPr>
            <w:tcW w:w="5830" w:type="dxa"/>
          </w:tcPr>
          <w:p w:rsidR="00A03650" w:rsidRPr="00A03650" w:rsidRDefault="00A03650" w:rsidP="00A73879">
            <w:pPr>
              <w:snapToGrid w:val="0"/>
              <w:spacing w:line="276" w:lineRule="auto"/>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整车通过国家质检机构测试的高低温，碰撞，振动测试，符合GB/T 14710国家标准，</w:t>
            </w:r>
            <w:r w:rsidR="00C442F5">
              <w:rPr>
                <w:rFonts w:asciiTheme="minorEastAsia" w:hAnsiTheme="minorEastAsia" w:hint="eastAsia"/>
                <w:color w:val="000000" w:themeColor="text1"/>
                <w:szCs w:val="21"/>
              </w:rPr>
              <w:t>投标时</w:t>
            </w:r>
            <w:r w:rsidRPr="00A03650">
              <w:rPr>
                <w:rFonts w:asciiTheme="minorEastAsia" w:hAnsiTheme="minorEastAsia" w:hint="eastAsia"/>
                <w:color w:val="000000" w:themeColor="text1"/>
                <w:szCs w:val="21"/>
              </w:rPr>
              <w:t>提供国家产品质量监督检验机构出具的测试报告复印件</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hint="eastAsia"/>
                <w:b/>
                <w:color w:val="000000" w:themeColor="text1"/>
                <w:kern w:val="0"/>
                <w:szCs w:val="21"/>
              </w:rPr>
              <w:t>抗静电测试</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通过国家认可的检测机构出具的ESD抗静电测试，</w:t>
            </w:r>
            <w:r w:rsidR="00C442F5">
              <w:rPr>
                <w:rFonts w:asciiTheme="minorEastAsia" w:hAnsiTheme="minorEastAsia" w:hint="eastAsia"/>
                <w:color w:val="000000" w:themeColor="text1"/>
                <w:szCs w:val="21"/>
              </w:rPr>
              <w:t>投标时</w:t>
            </w:r>
            <w:r w:rsidRPr="00A03650">
              <w:rPr>
                <w:rFonts w:asciiTheme="minorEastAsia" w:hAnsiTheme="minorEastAsia" w:cs="宋体" w:hint="eastAsia"/>
                <w:color w:val="000000" w:themeColor="text1"/>
                <w:kern w:val="0"/>
                <w:szCs w:val="21"/>
              </w:rPr>
              <w:t>提供测试报告</w:t>
            </w:r>
          </w:p>
        </w:tc>
      </w:tr>
      <w:tr w:rsidR="00A03650" w:rsidRPr="00A03650" w:rsidTr="00A03650">
        <w:trPr>
          <w:trHeight w:val="20"/>
          <w:jc w:val="center"/>
        </w:trPr>
        <w:tc>
          <w:tcPr>
            <w:tcW w:w="823"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6</w:t>
            </w:r>
          </w:p>
        </w:tc>
        <w:tc>
          <w:tcPr>
            <w:tcW w:w="1162" w:type="dxa"/>
            <w:vMerge w:val="restart"/>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整车认证</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hint="eastAsia"/>
                <w:b/>
                <w:color w:val="000000" w:themeColor="text1"/>
                <w:kern w:val="0"/>
                <w:szCs w:val="21"/>
              </w:rPr>
              <w:t>整车3</w:t>
            </w:r>
            <w:r w:rsidRPr="00A03650">
              <w:rPr>
                <w:rFonts w:asciiTheme="minorEastAsia" w:hAnsiTheme="minorEastAsia" w:cs="宋体"/>
                <w:b/>
                <w:color w:val="000000" w:themeColor="text1"/>
                <w:kern w:val="0"/>
                <w:szCs w:val="21"/>
              </w:rPr>
              <w:t>C</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整车通过3C认证，</w:t>
            </w:r>
            <w:r w:rsidR="00C442F5">
              <w:rPr>
                <w:rFonts w:asciiTheme="minorEastAsia" w:hAnsiTheme="minorEastAsia" w:hint="eastAsia"/>
                <w:color w:val="000000" w:themeColor="text1"/>
                <w:szCs w:val="21"/>
              </w:rPr>
              <w:t>投标时</w:t>
            </w:r>
            <w:r w:rsidRPr="00A03650">
              <w:rPr>
                <w:rFonts w:asciiTheme="minorEastAsia" w:hAnsiTheme="minorEastAsia" w:cs="宋体" w:hint="eastAsia"/>
                <w:color w:val="000000" w:themeColor="text1"/>
                <w:kern w:val="0"/>
                <w:szCs w:val="21"/>
              </w:rPr>
              <w:t>提供证书复印件及国家认证认可机构cx.cnca.cn网站的结果截图（证书有效且认证产品与投标产品一致）；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ROHS</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为利于人体和环境，整车不含铅、汞、镉等有害物质，通过</w:t>
            </w:r>
            <w:proofErr w:type="spellStart"/>
            <w:r w:rsidRPr="00A03650">
              <w:rPr>
                <w:rFonts w:asciiTheme="minorEastAsia" w:hAnsiTheme="minorEastAsia" w:cs="宋体" w:hint="eastAsia"/>
                <w:color w:val="000000" w:themeColor="text1"/>
                <w:kern w:val="0"/>
                <w:szCs w:val="21"/>
              </w:rPr>
              <w:t>RoHS</w:t>
            </w:r>
            <w:proofErr w:type="spellEnd"/>
            <w:r w:rsidRPr="00A03650">
              <w:rPr>
                <w:rFonts w:asciiTheme="minorEastAsia" w:hAnsiTheme="minorEastAsia" w:cs="宋体" w:hint="eastAsia"/>
                <w:color w:val="000000" w:themeColor="text1"/>
                <w:kern w:val="0"/>
                <w:szCs w:val="21"/>
              </w:rPr>
              <w:t>有害物质检测认证，</w:t>
            </w:r>
            <w:r w:rsidR="00C442F5">
              <w:rPr>
                <w:rFonts w:asciiTheme="minorEastAsia" w:hAnsiTheme="minorEastAsia" w:hint="eastAsia"/>
                <w:color w:val="000000" w:themeColor="text1"/>
                <w:szCs w:val="21"/>
              </w:rPr>
              <w:t>投标时</w:t>
            </w:r>
            <w:r w:rsidRPr="00A03650">
              <w:rPr>
                <w:rFonts w:asciiTheme="minorEastAsia" w:hAnsiTheme="minorEastAsia" w:cs="宋体" w:hint="eastAsia"/>
                <w:color w:val="000000" w:themeColor="text1"/>
                <w:kern w:val="0"/>
                <w:szCs w:val="21"/>
              </w:rPr>
              <w:t>提供证书复印件（认证范围与投标产品一致）。</w:t>
            </w:r>
          </w:p>
        </w:tc>
      </w:tr>
      <w:tr w:rsidR="00A03650" w:rsidRPr="00A03650" w:rsidTr="00A03650">
        <w:trPr>
          <w:trHeight w:val="20"/>
          <w:jc w:val="center"/>
        </w:trPr>
        <w:tc>
          <w:tcPr>
            <w:tcW w:w="823"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162" w:type="dxa"/>
            <w:vMerge/>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CE</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整车不构成对人、动物的安全威胁，产品通过CE基本安全认证，</w:t>
            </w:r>
            <w:r w:rsidR="00C442F5">
              <w:rPr>
                <w:rFonts w:asciiTheme="minorEastAsia" w:hAnsiTheme="minorEastAsia" w:hint="eastAsia"/>
                <w:color w:val="000000" w:themeColor="text1"/>
                <w:szCs w:val="21"/>
              </w:rPr>
              <w:t>投标时</w:t>
            </w:r>
            <w:r w:rsidRPr="00A03650">
              <w:rPr>
                <w:rFonts w:asciiTheme="minorEastAsia" w:hAnsiTheme="minorEastAsia" w:cs="宋体" w:hint="eastAsia"/>
                <w:color w:val="000000" w:themeColor="text1"/>
                <w:kern w:val="0"/>
                <w:szCs w:val="21"/>
              </w:rPr>
              <w:t>提供证书复印件（认证范围与投标产品一致）</w:t>
            </w:r>
          </w:p>
        </w:tc>
      </w:tr>
      <w:tr w:rsidR="00A03650" w:rsidRPr="00A03650" w:rsidTr="00A03650">
        <w:trPr>
          <w:trHeight w:val="20"/>
          <w:jc w:val="center"/>
        </w:trPr>
        <w:tc>
          <w:tcPr>
            <w:tcW w:w="823"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7</w:t>
            </w:r>
          </w:p>
        </w:tc>
        <w:tc>
          <w:tcPr>
            <w:tcW w:w="1162" w:type="dxa"/>
            <w:vAlign w:val="center"/>
          </w:tcPr>
          <w:p w:rsidR="00A03650" w:rsidRPr="00A03650" w:rsidRDefault="00A03650" w:rsidP="00A73879">
            <w:pPr>
              <w:snapToGrid w:val="0"/>
              <w:spacing w:line="276" w:lineRule="auto"/>
              <w:jc w:val="center"/>
              <w:rPr>
                <w:rFonts w:asciiTheme="minorEastAsia" w:hAnsiTheme="minorEastAsia"/>
                <w:color w:val="000000" w:themeColor="text1"/>
                <w:szCs w:val="21"/>
              </w:rPr>
            </w:pPr>
            <w:r w:rsidRPr="00A03650">
              <w:rPr>
                <w:rFonts w:asciiTheme="minorEastAsia" w:hAnsiTheme="minorEastAsia" w:hint="eastAsia"/>
                <w:color w:val="000000" w:themeColor="text1"/>
                <w:szCs w:val="21"/>
              </w:rPr>
              <w:t>厂商资质</w:t>
            </w:r>
          </w:p>
        </w:tc>
        <w:tc>
          <w:tcPr>
            <w:tcW w:w="1559" w:type="dxa"/>
            <w:vAlign w:val="center"/>
          </w:tcPr>
          <w:p w:rsidR="00A03650" w:rsidRPr="00A03650" w:rsidRDefault="00A03650" w:rsidP="00A73879">
            <w:pPr>
              <w:snapToGrid w:val="0"/>
              <w:spacing w:line="276" w:lineRule="auto"/>
              <w:jc w:val="center"/>
              <w:rPr>
                <w:rFonts w:asciiTheme="minorEastAsia" w:hAnsiTheme="minorEastAsia" w:cs="宋体"/>
                <w:b/>
                <w:color w:val="000000" w:themeColor="text1"/>
                <w:kern w:val="0"/>
                <w:szCs w:val="21"/>
              </w:rPr>
            </w:pPr>
            <w:r w:rsidRPr="00A03650">
              <w:rPr>
                <w:rFonts w:asciiTheme="minorEastAsia" w:hAnsiTheme="minorEastAsia" w:cs="宋体"/>
                <w:b/>
                <w:color w:val="000000" w:themeColor="text1"/>
                <w:kern w:val="0"/>
                <w:szCs w:val="21"/>
              </w:rPr>
              <w:t>ISO13485</w:t>
            </w:r>
            <w:r w:rsidRPr="00A03650">
              <w:rPr>
                <w:rFonts w:asciiTheme="minorEastAsia" w:hAnsiTheme="minorEastAsia" w:cs="宋体" w:hint="eastAsia"/>
                <w:b/>
                <w:color w:val="000000" w:themeColor="text1"/>
                <w:kern w:val="0"/>
                <w:szCs w:val="21"/>
              </w:rPr>
              <w:t>认证</w:t>
            </w:r>
          </w:p>
        </w:tc>
        <w:tc>
          <w:tcPr>
            <w:tcW w:w="5830" w:type="dxa"/>
          </w:tcPr>
          <w:p w:rsidR="00A03650" w:rsidRPr="00A03650" w:rsidRDefault="00A03650" w:rsidP="00A73879">
            <w:pPr>
              <w:snapToGrid w:val="0"/>
              <w:spacing w:line="276" w:lineRule="auto"/>
              <w:rPr>
                <w:rFonts w:asciiTheme="minorEastAsia" w:hAnsiTheme="minorEastAsia" w:cs="宋体"/>
                <w:color w:val="000000" w:themeColor="text1"/>
                <w:kern w:val="0"/>
                <w:szCs w:val="21"/>
              </w:rPr>
            </w:pPr>
            <w:r w:rsidRPr="00A03650">
              <w:rPr>
                <w:rFonts w:asciiTheme="minorEastAsia" w:hAnsiTheme="minorEastAsia" w:cs="宋体" w:hint="eastAsia"/>
                <w:color w:val="000000" w:themeColor="text1"/>
                <w:kern w:val="0"/>
                <w:szCs w:val="21"/>
              </w:rPr>
              <w:t>产品制造商通过国家ISO13485质量管理体系认证，</w:t>
            </w:r>
            <w:r w:rsidR="00C442F5">
              <w:rPr>
                <w:rFonts w:asciiTheme="minorEastAsia" w:hAnsiTheme="minorEastAsia" w:hint="eastAsia"/>
                <w:color w:val="000000" w:themeColor="text1"/>
                <w:szCs w:val="21"/>
              </w:rPr>
              <w:t>投标时</w:t>
            </w:r>
            <w:r w:rsidRPr="00A03650">
              <w:rPr>
                <w:rFonts w:asciiTheme="minorEastAsia" w:hAnsiTheme="minorEastAsia" w:cs="宋体" w:hint="eastAsia"/>
                <w:color w:val="000000" w:themeColor="text1"/>
                <w:kern w:val="0"/>
                <w:szCs w:val="21"/>
              </w:rPr>
              <w:t>提供证书复印件。（认证范围需与投标产品一致）</w:t>
            </w:r>
          </w:p>
        </w:tc>
      </w:tr>
    </w:tbl>
    <w:p w:rsidR="00A03650" w:rsidRPr="00A03650" w:rsidRDefault="00A03650" w:rsidP="00A03650"/>
    <w:p w:rsidR="00FE210C" w:rsidRPr="006F76F2" w:rsidRDefault="00FE210C" w:rsidP="00FE210C">
      <w:pPr>
        <w:pStyle w:val="3"/>
      </w:pPr>
      <w:r w:rsidRPr="006F76F2">
        <w:rPr>
          <w:rFonts w:hint="eastAsia"/>
        </w:rPr>
        <w:t>服务器内存</w:t>
      </w:r>
    </w:p>
    <w:tbl>
      <w:tblPr>
        <w:tblW w:w="826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275"/>
      </w:tblGrid>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275" w:type="dxa"/>
            <w:vAlign w:val="center"/>
          </w:tcPr>
          <w:p w:rsidR="00064571" w:rsidRPr="006F76F2" w:rsidRDefault="00064571"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兼容性</w:t>
            </w:r>
          </w:p>
        </w:tc>
        <w:tc>
          <w:tcPr>
            <w:tcW w:w="6275" w:type="dxa"/>
          </w:tcPr>
          <w:p w:rsidR="00064571" w:rsidRPr="006F76F2" w:rsidRDefault="00064571" w:rsidP="003313DE">
            <w:pPr>
              <w:snapToGrid w:val="0"/>
              <w:spacing w:line="276" w:lineRule="auto"/>
              <w:rPr>
                <w:rFonts w:asciiTheme="minorEastAsia" w:hAnsiTheme="minorEastAsia"/>
                <w:szCs w:val="21"/>
              </w:rPr>
            </w:pPr>
            <w:r w:rsidRPr="006F76F2">
              <w:rPr>
                <w:rFonts w:asciiTheme="minorEastAsia" w:hAnsiTheme="minorEastAsia" w:hint="eastAsia"/>
                <w:szCs w:val="21"/>
              </w:rPr>
              <w:t>★必须兼容医院现有华为RH5885H V3服务器</w:t>
            </w:r>
          </w:p>
        </w:tc>
      </w:tr>
      <w:tr w:rsidR="00064571" w:rsidRPr="006F76F2" w:rsidTr="00BA79DF">
        <w:trPr>
          <w:trHeight w:val="20"/>
          <w:jc w:val="center"/>
        </w:trPr>
        <w:tc>
          <w:tcPr>
            <w:tcW w:w="823"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Align w:val="center"/>
          </w:tcPr>
          <w:p w:rsidR="00064571" w:rsidRPr="006F76F2" w:rsidRDefault="00064571"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规格</w:t>
            </w:r>
          </w:p>
        </w:tc>
        <w:tc>
          <w:tcPr>
            <w:tcW w:w="6275" w:type="dxa"/>
          </w:tcPr>
          <w:p w:rsidR="00064571" w:rsidRPr="006F76F2" w:rsidRDefault="00064571" w:rsidP="003313DE">
            <w:pPr>
              <w:snapToGrid w:val="0"/>
              <w:spacing w:line="276" w:lineRule="auto"/>
              <w:rPr>
                <w:rFonts w:asciiTheme="minorEastAsia" w:hAnsiTheme="minorEastAsia"/>
                <w:szCs w:val="21"/>
              </w:rPr>
            </w:pPr>
            <w:r w:rsidRPr="006F76F2">
              <w:rPr>
                <w:rFonts w:asciiTheme="minorEastAsia" w:hAnsiTheme="minorEastAsia" w:hint="eastAsia"/>
                <w:szCs w:val="21"/>
              </w:rPr>
              <w:t>DDR4内存，32G，2400</w:t>
            </w:r>
          </w:p>
        </w:tc>
      </w:tr>
    </w:tbl>
    <w:p w:rsidR="00FE210C" w:rsidRPr="006F76F2" w:rsidRDefault="00306AAA" w:rsidP="00FE210C">
      <w:pPr>
        <w:pStyle w:val="3"/>
      </w:pPr>
      <w:r w:rsidRPr="006F76F2">
        <w:rPr>
          <w:rFonts w:hint="eastAsia"/>
        </w:rPr>
        <w:t>叫号机</w:t>
      </w:r>
    </w:p>
    <w:tbl>
      <w:tblPr>
        <w:tblW w:w="8898"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1559"/>
        <w:gridCol w:w="5354"/>
      </w:tblGrid>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子项目</w:t>
            </w:r>
          </w:p>
        </w:tc>
        <w:tc>
          <w:tcPr>
            <w:tcW w:w="5354"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取号机</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冷扎钢板  厚度 1.0-2.0mm</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液晶屏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17寸液晶显示屏/0.297mm点距/对比度800：1/分辨率1024*768/亮度</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红外屏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透光率 &gt;92% 扫描速率 60scans/s  最小触摸体 &gt;2mm(Rad.)耐久性 &gt;承受6</w:t>
            </w:r>
            <w:proofErr w:type="gramStart"/>
            <w:r w:rsidRPr="006F76F2">
              <w:rPr>
                <w:rFonts w:asciiTheme="minorEastAsia" w:hAnsiTheme="minorEastAsia" w:hint="eastAsia"/>
                <w:szCs w:val="21"/>
              </w:rPr>
              <w:t>千万</w:t>
            </w:r>
            <w:proofErr w:type="gramEnd"/>
            <w:r w:rsidRPr="006F76F2">
              <w:rPr>
                <w:rFonts w:asciiTheme="minorEastAsia" w:hAnsiTheme="minorEastAsia" w:hint="eastAsia"/>
                <w:szCs w:val="21"/>
              </w:rPr>
              <w:t>次单触摸</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通信能力</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2000平方以内</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控制端</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赛扬J1900(</w:t>
            </w:r>
            <w:proofErr w:type="gramStart"/>
            <w:r w:rsidRPr="006F76F2">
              <w:rPr>
                <w:rFonts w:asciiTheme="minorEastAsia" w:hAnsiTheme="minorEastAsia" w:hint="eastAsia"/>
                <w:szCs w:val="21"/>
              </w:rPr>
              <w:t>主频四核</w:t>
            </w:r>
            <w:proofErr w:type="gramEnd"/>
            <w:r w:rsidRPr="006F76F2">
              <w:rPr>
                <w:rFonts w:asciiTheme="minorEastAsia" w:hAnsiTheme="minorEastAsia" w:hint="eastAsia"/>
                <w:szCs w:val="21"/>
              </w:rPr>
              <w:t>2.0GHZ最高2.4GHZ)/32G固态硬盘/2G内存12V3.4A电源windows 7  32位</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其它</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内置功放/8Ω10W*2个喇叭/功放/</w:t>
            </w:r>
            <w:proofErr w:type="gramStart"/>
            <w:r w:rsidRPr="006F76F2">
              <w:rPr>
                <w:rFonts w:asciiTheme="minorEastAsia" w:hAnsiTheme="minorEastAsia" w:hint="eastAsia"/>
                <w:szCs w:val="21"/>
              </w:rPr>
              <w:t>排插4个</w:t>
            </w:r>
            <w:proofErr w:type="gramEnd"/>
            <w:r w:rsidRPr="006F76F2">
              <w:rPr>
                <w:rFonts w:asciiTheme="minorEastAsia" w:hAnsiTheme="minorEastAsia" w:hint="eastAsia"/>
                <w:szCs w:val="21"/>
              </w:rPr>
              <w:t>USB口/音频/HDMI/网口/无线WIFI</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热敏</w:t>
            </w:r>
          </w:p>
        </w:tc>
        <w:tc>
          <w:tcPr>
            <w:tcW w:w="5354" w:type="dxa"/>
          </w:tcPr>
          <w:p w:rsidR="00AA40CF" w:rsidRPr="006F76F2" w:rsidRDefault="00AA40CF" w:rsidP="00AA40CF">
            <w:pPr>
              <w:tabs>
                <w:tab w:val="left" w:pos="1035"/>
              </w:tabs>
              <w:snapToGrid w:val="0"/>
              <w:spacing w:line="276" w:lineRule="auto"/>
              <w:rPr>
                <w:rFonts w:asciiTheme="minorEastAsia" w:hAnsiTheme="minorEastAsia"/>
                <w:szCs w:val="21"/>
              </w:rPr>
            </w:pPr>
            <w:r w:rsidRPr="006F76F2">
              <w:rPr>
                <w:rFonts w:asciiTheme="minorEastAsia" w:hAnsiTheme="minorEastAsia" w:hint="eastAsia"/>
                <w:szCs w:val="21"/>
              </w:rPr>
              <w:t>热敏头5.01A（26.4V/128点）</w:t>
            </w:r>
          </w:p>
          <w:p w:rsidR="00AA40CF" w:rsidRPr="006F76F2" w:rsidRDefault="00AA40CF" w:rsidP="00AA40CF">
            <w:pPr>
              <w:tabs>
                <w:tab w:val="left" w:pos="1035"/>
              </w:tabs>
              <w:snapToGrid w:val="0"/>
              <w:spacing w:line="276" w:lineRule="auto"/>
              <w:rPr>
                <w:rFonts w:asciiTheme="minorEastAsia" w:hAnsiTheme="minorEastAsia"/>
                <w:szCs w:val="21"/>
              </w:rPr>
            </w:pPr>
            <w:r w:rsidRPr="006F76F2">
              <w:rPr>
                <w:rFonts w:asciiTheme="minorEastAsia" w:hAnsiTheme="minorEastAsia" w:hint="eastAsia"/>
                <w:szCs w:val="21"/>
              </w:rPr>
              <w:t>切刀频率60次/分钟</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8</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身份证识别、</w:t>
            </w:r>
            <w:proofErr w:type="gramStart"/>
            <w:r w:rsidRPr="006F76F2">
              <w:rPr>
                <w:rFonts w:asciiTheme="minorEastAsia" w:hAnsiTheme="minorEastAsia" w:hint="eastAsia"/>
                <w:szCs w:val="21"/>
              </w:rPr>
              <w:t>扫码识别</w:t>
            </w:r>
            <w:proofErr w:type="gramEnd"/>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9</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单行八字屏</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铝合金边框/前置茶色亚克力面板，后置铝塑板</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10</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寿命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≥10万小时</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11</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字数</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标准八字</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12</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规格</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F5.0 单红色</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13</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无线通信/内置接收模块</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14</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最大功耗</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szCs w:val="21"/>
              </w:rPr>
              <w:t>15W</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15</w:t>
            </w:r>
          </w:p>
        </w:tc>
        <w:tc>
          <w:tcPr>
            <w:tcW w:w="1162" w:type="dxa"/>
            <w:vMerge w:val="restart"/>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无线呼叫器</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材质</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塑料/软胶</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16</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功能键</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16键软胶按键 中文提示</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17</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通信方式</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无线通信</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18</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显示</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122 X 32点阵</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19</w:t>
            </w:r>
          </w:p>
        </w:tc>
        <w:tc>
          <w:tcPr>
            <w:tcW w:w="1162" w:type="dxa"/>
            <w:vMerge/>
            <w:vAlign w:val="center"/>
          </w:tcPr>
          <w:p w:rsidR="00AA40CF" w:rsidRPr="006F76F2" w:rsidRDefault="00AA40CF" w:rsidP="003313DE">
            <w:pPr>
              <w:snapToGrid w:val="0"/>
              <w:spacing w:line="276" w:lineRule="auto"/>
              <w:jc w:val="center"/>
              <w:rPr>
                <w:rFonts w:asciiTheme="minorEastAsia" w:hAnsiTheme="minorEastAsia"/>
                <w:szCs w:val="21"/>
              </w:rPr>
            </w:pP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功能</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asciiTheme="minorEastAsia" w:hAnsiTheme="minorEastAsia" w:hint="eastAsia"/>
                <w:szCs w:val="21"/>
              </w:rPr>
              <w:t>呼叫屏幕显示 已办/等待/当前/窗口 信息 一键呼叫号码即可响应</w:t>
            </w:r>
          </w:p>
        </w:tc>
      </w:tr>
      <w:tr w:rsidR="00AA40CF" w:rsidRPr="006F76F2" w:rsidTr="00BA79DF">
        <w:trPr>
          <w:trHeight w:val="20"/>
          <w:jc w:val="center"/>
        </w:trPr>
        <w:tc>
          <w:tcPr>
            <w:tcW w:w="823"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20</w:t>
            </w:r>
          </w:p>
        </w:tc>
        <w:tc>
          <w:tcPr>
            <w:tcW w:w="1162" w:type="dxa"/>
            <w:vAlign w:val="center"/>
          </w:tcPr>
          <w:p w:rsidR="00AA40CF" w:rsidRPr="006F76F2" w:rsidRDefault="00AA40CF" w:rsidP="003313DE">
            <w:pPr>
              <w:snapToGrid w:val="0"/>
              <w:spacing w:line="276" w:lineRule="auto"/>
              <w:jc w:val="center"/>
              <w:rPr>
                <w:rFonts w:asciiTheme="minorEastAsia" w:hAnsiTheme="minorEastAsia"/>
                <w:szCs w:val="21"/>
              </w:rPr>
            </w:pPr>
            <w:r w:rsidRPr="006F76F2">
              <w:rPr>
                <w:rFonts w:asciiTheme="minorEastAsia" w:hAnsiTheme="minorEastAsia" w:hint="eastAsia"/>
                <w:szCs w:val="21"/>
              </w:rPr>
              <w:t>开发</w:t>
            </w:r>
          </w:p>
        </w:tc>
        <w:tc>
          <w:tcPr>
            <w:tcW w:w="1559" w:type="dxa"/>
            <w:vAlign w:val="center"/>
          </w:tcPr>
          <w:p w:rsidR="00AA40CF" w:rsidRPr="006F76F2" w:rsidRDefault="00AA40CF" w:rsidP="003313DE">
            <w:pPr>
              <w:snapToGrid w:val="0"/>
              <w:spacing w:line="276" w:lineRule="auto"/>
              <w:jc w:val="center"/>
              <w:rPr>
                <w:rFonts w:asciiTheme="minorEastAsia" w:hAnsiTheme="minorEastAsia"/>
                <w:b/>
                <w:szCs w:val="21"/>
              </w:rPr>
            </w:pPr>
            <w:r w:rsidRPr="006F76F2">
              <w:rPr>
                <w:rFonts w:asciiTheme="minorEastAsia" w:hAnsiTheme="minorEastAsia" w:cs="宋体" w:hint="eastAsia"/>
                <w:b/>
                <w:szCs w:val="21"/>
              </w:rPr>
              <w:t>★</w:t>
            </w:r>
            <w:r w:rsidRPr="006F76F2">
              <w:rPr>
                <w:rFonts w:asciiTheme="minorEastAsia" w:hAnsiTheme="minorEastAsia" w:hint="eastAsia"/>
                <w:b/>
                <w:szCs w:val="21"/>
              </w:rPr>
              <w:t>对接</w:t>
            </w:r>
          </w:p>
        </w:tc>
        <w:tc>
          <w:tcPr>
            <w:tcW w:w="5354" w:type="dxa"/>
          </w:tcPr>
          <w:p w:rsidR="00AA40CF" w:rsidRPr="006F76F2" w:rsidRDefault="00AA40CF" w:rsidP="003313DE">
            <w:pPr>
              <w:snapToGrid w:val="0"/>
              <w:spacing w:line="276" w:lineRule="auto"/>
              <w:rPr>
                <w:rFonts w:asciiTheme="minorEastAsia" w:hAnsiTheme="minorEastAsia"/>
                <w:szCs w:val="21"/>
              </w:rPr>
            </w:pPr>
            <w:r w:rsidRPr="006F76F2">
              <w:rPr>
                <w:rFonts w:hint="eastAsia"/>
              </w:rPr>
              <w:t>叫号系统必须与医院</w:t>
            </w:r>
            <w:r w:rsidRPr="006F76F2">
              <w:rPr>
                <w:rFonts w:hint="eastAsia"/>
              </w:rPr>
              <w:t>LIS</w:t>
            </w:r>
            <w:r w:rsidRPr="006F76F2">
              <w:rPr>
                <w:rFonts w:hint="eastAsia"/>
              </w:rPr>
              <w:t>系统进行对接，满足医院检验叫号需求</w:t>
            </w:r>
          </w:p>
        </w:tc>
      </w:tr>
    </w:tbl>
    <w:p w:rsidR="00FE210C" w:rsidRPr="006F76F2" w:rsidRDefault="003313DE" w:rsidP="003313DE">
      <w:pPr>
        <w:pStyle w:val="3"/>
      </w:pPr>
      <w:r w:rsidRPr="006F76F2">
        <w:rPr>
          <w:rFonts w:hint="eastAsia"/>
        </w:rPr>
        <w:t>采集卡</w:t>
      </w:r>
    </w:p>
    <w:tbl>
      <w:tblPr>
        <w:tblW w:w="8402"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417"/>
      </w:tblGrid>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417" w:type="dxa"/>
            <w:vAlign w:val="center"/>
          </w:tcPr>
          <w:p w:rsidR="0014788C" w:rsidRPr="006F76F2" w:rsidRDefault="0014788C"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Align w:val="center"/>
          </w:tcPr>
          <w:p w:rsidR="0014788C" w:rsidRPr="006F76F2" w:rsidRDefault="0014788C" w:rsidP="0014788C">
            <w:pPr>
              <w:snapToGrid w:val="0"/>
              <w:spacing w:line="276" w:lineRule="auto"/>
              <w:jc w:val="center"/>
              <w:rPr>
                <w:rFonts w:asciiTheme="minorEastAsia" w:hAnsiTheme="minorEastAsia"/>
                <w:szCs w:val="21"/>
              </w:rPr>
            </w:pPr>
            <w:r w:rsidRPr="006F76F2">
              <w:rPr>
                <w:rFonts w:asciiTheme="minorEastAsia" w:hAnsiTheme="minorEastAsia" w:hint="eastAsia"/>
                <w:szCs w:val="21"/>
              </w:rPr>
              <w:t>输入</w:t>
            </w:r>
          </w:p>
        </w:tc>
        <w:tc>
          <w:tcPr>
            <w:tcW w:w="6417" w:type="dxa"/>
            <w:vAlign w:val="center"/>
          </w:tcPr>
          <w:p w:rsidR="0014788C" w:rsidRPr="006F76F2" w:rsidRDefault="0014788C"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复合视频，S-Video 输入，标准PAL、NTSC、SECAM 制彩色视频及音频信号输入 </w:t>
            </w:r>
          </w:p>
        </w:tc>
      </w:tr>
      <w:tr w:rsidR="0014788C" w:rsidRPr="006F76F2" w:rsidTr="00BA79DF">
        <w:trPr>
          <w:trHeight w:val="20"/>
          <w:jc w:val="center"/>
        </w:trPr>
        <w:tc>
          <w:tcPr>
            <w:tcW w:w="823" w:type="dxa"/>
            <w:vAlign w:val="center"/>
          </w:tcPr>
          <w:p w:rsidR="0014788C" w:rsidRPr="006F76F2" w:rsidRDefault="0014788C"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Align w:val="center"/>
          </w:tcPr>
          <w:p w:rsidR="0014788C"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输出</w:t>
            </w:r>
          </w:p>
        </w:tc>
        <w:tc>
          <w:tcPr>
            <w:tcW w:w="6417" w:type="dxa"/>
            <w:vAlign w:val="center"/>
          </w:tcPr>
          <w:p w:rsidR="0014788C"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PCI-E</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分辨率</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：720×576 (PAL)、720×480 (NTSC) </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动态/静态影像截取功能 </w:t>
            </w:r>
          </w:p>
        </w:tc>
        <w:tc>
          <w:tcPr>
            <w:tcW w:w="6417" w:type="dxa"/>
            <w:vAlign w:val="center"/>
          </w:tcPr>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支持单场、单帧、连续场、连续帧的采集方式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单场、单帧采集：BMP 及JPG 格式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连续场、连续帧的采集：BMP、JPG、AVI (PAL：25 fps、NTSC：30 fps)、Image Buffer 格式</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操作系统支持</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Windows XP / Vista / 7、Linux</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shd w:val="clear" w:color="auto" w:fill="FFFFFF"/>
              </w:rPr>
              <w:t>软件兼容性和SDK 开发包 </w:t>
            </w:r>
          </w:p>
        </w:tc>
        <w:tc>
          <w:tcPr>
            <w:tcW w:w="6417" w:type="dxa"/>
            <w:vAlign w:val="center"/>
          </w:tcPr>
          <w:p w:rsidR="00306AAA" w:rsidRPr="006F76F2" w:rsidRDefault="00306AAA" w:rsidP="00306AAA">
            <w:pPr>
              <w:snapToGrid w:val="0"/>
              <w:spacing w:line="276" w:lineRule="auto"/>
              <w:rPr>
                <w:rFonts w:asciiTheme="minorEastAsia" w:hAnsiTheme="minorEastAsia"/>
                <w:szCs w:val="21"/>
              </w:rPr>
            </w:pPr>
            <w:r w:rsidRPr="006F76F2">
              <w:rPr>
                <w:rFonts w:asciiTheme="minorEastAsia" w:hAnsiTheme="minorEastAsia" w:hint="eastAsia"/>
                <w:szCs w:val="21"/>
                <w:shd w:val="clear" w:color="auto" w:fill="FFFFFF"/>
              </w:rPr>
              <w:t>支持标准的DirectShow API 进行开发的第三方软件 </w:t>
            </w:r>
          </w:p>
        </w:tc>
      </w:tr>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Align w:val="center"/>
          </w:tcPr>
          <w:p w:rsidR="00306AAA" w:rsidRPr="006F76F2" w:rsidRDefault="00306AAA"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其他</w:t>
            </w:r>
          </w:p>
        </w:tc>
        <w:tc>
          <w:tcPr>
            <w:tcW w:w="6417" w:type="dxa"/>
            <w:vAlign w:val="center"/>
          </w:tcPr>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设置文本叠加和时间叠加 </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画面可以加上时间和文字叠加的资讯，与静态截图一同录制下来</w:t>
            </w:r>
          </w:p>
          <w:p w:rsidR="00306AAA" w:rsidRPr="006F76F2" w:rsidRDefault="00306AAA" w:rsidP="00306AAA">
            <w:pPr>
              <w:widowControl/>
              <w:shd w:val="clear" w:color="auto" w:fill="FFFFFF"/>
              <w:spacing w:line="240" w:lineRule="auto"/>
              <w:textAlignment w:val="baseline"/>
              <w:rPr>
                <w:rFonts w:asciiTheme="minorEastAsia" w:hAnsiTheme="minorEastAsia" w:cs="宋体"/>
                <w:kern w:val="0"/>
                <w:szCs w:val="21"/>
              </w:rPr>
            </w:pPr>
            <w:r w:rsidRPr="006F76F2">
              <w:rPr>
                <w:rFonts w:asciiTheme="minorEastAsia" w:hAnsiTheme="minorEastAsia" w:cs="宋体" w:hint="eastAsia"/>
                <w:kern w:val="0"/>
                <w:szCs w:val="21"/>
              </w:rPr>
              <w:t>提供de-interlace 开启/关闭功能，有效去除图像波纹及闪烁</w:t>
            </w:r>
          </w:p>
        </w:tc>
      </w:tr>
    </w:tbl>
    <w:p w:rsidR="003313DE" w:rsidRPr="006F76F2" w:rsidRDefault="003313DE" w:rsidP="003313DE">
      <w:pPr>
        <w:pStyle w:val="3"/>
      </w:pPr>
      <w:r w:rsidRPr="006F76F2">
        <w:rPr>
          <w:rFonts w:hint="eastAsia"/>
        </w:rPr>
        <w:t>机房改造</w:t>
      </w:r>
    </w:p>
    <w:tbl>
      <w:tblPr>
        <w:tblW w:w="820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3"/>
        <w:gridCol w:w="1162"/>
        <w:gridCol w:w="6215"/>
      </w:tblGrid>
      <w:tr w:rsidR="00306AAA" w:rsidRPr="006F76F2" w:rsidTr="00BA79DF">
        <w:trPr>
          <w:trHeight w:val="20"/>
          <w:jc w:val="center"/>
        </w:trPr>
        <w:tc>
          <w:tcPr>
            <w:tcW w:w="823"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序号</w:t>
            </w:r>
          </w:p>
        </w:tc>
        <w:tc>
          <w:tcPr>
            <w:tcW w:w="1162"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hint="eastAsia"/>
                <w:b/>
                <w:szCs w:val="21"/>
              </w:rPr>
              <w:t>项目</w:t>
            </w:r>
          </w:p>
        </w:tc>
        <w:tc>
          <w:tcPr>
            <w:tcW w:w="6215" w:type="dxa"/>
            <w:vAlign w:val="center"/>
          </w:tcPr>
          <w:p w:rsidR="00306AAA" w:rsidRPr="006F76F2" w:rsidRDefault="00306AAA" w:rsidP="005B655D">
            <w:pPr>
              <w:snapToGrid w:val="0"/>
              <w:spacing w:line="276" w:lineRule="auto"/>
              <w:jc w:val="center"/>
              <w:rPr>
                <w:rFonts w:asciiTheme="minorEastAsia" w:hAnsiTheme="minorEastAsia"/>
                <w:b/>
                <w:szCs w:val="21"/>
              </w:rPr>
            </w:pPr>
            <w:r w:rsidRPr="006F76F2">
              <w:rPr>
                <w:rFonts w:asciiTheme="minorEastAsia" w:hAnsiTheme="minorEastAsia"/>
                <w:b/>
                <w:szCs w:val="21"/>
              </w:rPr>
              <w:t>规格</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szCs w:val="21"/>
              </w:rPr>
              <w:t>1</w:t>
            </w:r>
          </w:p>
        </w:tc>
        <w:tc>
          <w:tcPr>
            <w:tcW w:w="1162" w:type="dxa"/>
            <w:vMerge w:val="restart"/>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机房改造服务</w:t>
            </w:r>
          </w:p>
        </w:tc>
        <w:tc>
          <w:tcPr>
            <w:tcW w:w="6215" w:type="dxa"/>
          </w:tcPr>
          <w:p w:rsidR="00EA7C1D" w:rsidRPr="006F76F2" w:rsidRDefault="00EA7C1D" w:rsidP="00BA79DF">
            <w:pPr>
              <w:rPr>
                <w:rFonts w:asciiTheme="minorEastAsia" w:hAnsiTheme="minorEastAsia"/>
                <w:szCs w:val="21"/>
              </w:rPr>
            </w:pPr>
            <w:r w:rsidRPr="006F76F2">
              <w:rPr>
                <w:rFonts w:asciiTheme="minorEastAsia" w:hAnsiTheme="minorEastAsia" w:hint="eastAsia"/>
                <w:szCs w:val="21"/>
              </w:rPr>
              <w:t>机房综合布线系统线路检测，</w:t>
            </w:r>
            <w:r w:rsidR="00BA79DF" w:rsidRPr="006F76F2">
              <w:rPr>
                <w:rFonts w:asciiTheme="minorEastAsia" w:hAnsiTheme="minorEastAsia" w:hint="eastAsia"/>
                <w:szCs w:val="21"/>
              </w:rPr>
              <w:t>机房线路重新进行布设，</w:t>
            </w:r>
            <w:r w:rsidRPr="006F76F2">
              <w:rPr>
                <w:rFonts w:asciiTheme="minorEastAsia" w:hAnsiTheme="minorEastAsia" w:hint="eastAsia"/>
                <w:szCs w:val="21"/>
              </w:rPr>
              <w:t>重新标识</w:t>
            </w:r>
            <w:r w:rsidR="00BA79DF" w:rsidRPr="006F76F2">
              <w:rPr>
                <w:rFonts w:asciiTheme="minorEastAsia" w:hAnsiTheme="minorEastAsia"/>
                <w:szCs w:val="21"/>
              </w:rPr>
              <w:t xml:space="preserve"> </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2</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BA79DF">
            <w:pPr>
              <w:rPr>
                <w:rFonts w:asciiTheme="minorEastAsia" w:hAnsiTheme="minorEastAsia"/>
                <w:szCs w:val="21"/>
              </w:rPr>
            </w:pPr>
            <w:r w:rsidRPr="006F76F2">
              <w:rPr>
                <w:rFonts w:asciiTheme="minorEastAsia" w:hAnsiTheme="minorEastAsia" w:hint="eastAsia"/>
                <w:szCs w:val="21"/>
              </w:rPr>
              <w:t>对机房现有服务器</w:t>
            </w:r>
            <w:r w:rsidR="00BA79DF" w:rsidRPr="006F76F2">
              <w:rPr>
                <w:rFonts w:asciiTheme="minorEastAsia" w:hAnsiTheme="minorEastAsia" w:hint="eastAsia"/>
                <w:szCs w:val="21"/>
              </w:rPr>
              <w:t>等</w:t>
            </w:r>
            <w:r w:rsidRPr="006F76F2">
              <w:rPr>
                <w:rFonts w:asciiTheme="minorEastAsia" w:hAnsiTheme="minorEastAsia" w:hint="eastAsia"/>
                <w:szCs w:val="21"/>
              </w:rPr>
              <w:t>硬件</w:t>
            </w:r>
            <w:r w:rsidR="00BA79DF" w:rsidRPr="006F76F2">
              <w:rPr>
                <w:rFonts w:asciiTheme="minorEastAsia" w:hAnsiTheme="minorEastAsia" w:hint="eastAsia"/>
                <w:szCs w:val="21"/>
              </w:rPr>
              <w:t>检测</w:t>
            </w:r>
            <w:r w:rsidRPr="006F76F2">
              <w:rPr>
                <w:rFonts w:asciiTheme="minorEastAsia" w:hAnsiTheme="minorEastAsia" w:hint="eastAsia"/>
                <w:szCs w:val="21"/>
              </w:rPr>
              <w:t>，对硬件现有情况进行优化，对数据库进行调优</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3</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EA7C1D">
            <w:pPr>
              <w:rPr>
                <w:rFonts w:asciiTheme="minorEastAsia" w:hAnsiTheme="minorEastAsia"/>
                <w:szCs w:val="21"/>
              </w:rPr>
            </w:pPr>
            <w:r w:rsidRPr="006F76F2">
              <w:rPr>
                <w:rFonts w:asciiTheme="minorEastAsia" w:hAnsiTheme="minorEastAsia" w:hint="eastAsia"/>
                <w:szCs w:val="21"/>
              </w:rPr>
              <w:t>楼宇综合布线线路检测，线路梳理重新标识，发现线路损坏重新进行布设（包含光纤）</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4</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网络架构重新规划设计，对网络中的交换设备进行调试配置，信息点IP进行统计，并做好MAC与IP的绑定</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5</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布线产品要求选用国内知名品牌的标准化产品，且至少连续十年获得权威机构的中国十大布线品牌称号</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6</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双绞线、光纤等设计使用寿命不低于20年</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7</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由第三方测试机构对配线子系统进行测试，测试费用由投标人承担，并在验收时向用户提供检测报告复印件</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8</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对机房现有强电系统进行改造，电线采用国内知名品牌线缆</w:t>
            </w:r>
          </w:p>
        </w:tc>
      </w:tr>
      <w:tr w:rsidR="00EA7C1D" w:rsidRPr="006F76F2" w:rsidTr="00BA79DF">
        <w:trPr>
          <w:trHeight w:val="20"/>
          <w:jc w:val="center"/>
        </w:trPr>
        <w:tc>
          <w:tcPr>
            <w:tcW w:w="823" w:type="dxa"/>
            <w:vAlign w:val="center"/>
          </w:tcPr>
          <w:p w:rsidR="00EA7C1D" w:rsidRPr="006F76F2" w:rsidRDefault="00EA7C1D" w:rsidP="005B655D">
            <w:pPr>
              <w:snapToGrid w:val="0"/>
              <w:spacing w:line="276" w:lineRule="auto"/>
              <w:jc w:val="center"/>
              <w:rPr>
                <w:rFonts w:asciiTheme="minorEastAsia" w:hAnsiTheme="minorEastAsia"/>
                <w:szCs w:val="21"/>
              </w:rPr>
            </w:pPr>
            <w:r w:rsidRPr="006F76F2">
              <w:rPr>
                <w:rFonts w:asciiTheme="minorEastAsia" w:hAnsiTheme="minorEastAsia" w:hint="eastAsia"/>
                <w:szCs w:val="21"/>
              </w:rPr>
              <w:t>9</w:t>
            </w:r>
          </w:p>
        </w:tc>
        <w:tc>
          <w:tcPr>
            <w:tcW w:w="1162" w:type="dxa"/>
            <w:vMerge/>
            <w:vAlign w:val="center"/>
          </w:tcPr>
          <w:p w:rsidR="00EA7C1D" w:rsidRPr="006F76F2" w:rsidRDefault="00EA7C1D" w:rsidP="005B655D">
            <w:pPr>
              <w:snapToGrid w:val="0"/>
              <w:spacing w:line="276" w:lineRule="auto"/>
              <w:jc w:val="center"/>
              <w:rPr>
                <w:rFonts w:asciiTheme="minorEastAsia" w:hAnsiTheme="minorEastAsia"/>
                <w:szCs w:val="21"/>
              </w:rPr>
            </w:pPr>
          </w:p>
        </w:tc>
        <w:tc>
          <w:tcPr>
            <w:tcW w:w="6215" w:type="dxa"/>
          </w:tcPr>
          <w:p w:rsidR="00EA7C1D" w:rsidRPr="006F76F2" w:rsidRDefault="00EA7C1D" w:rsidP="005B655D">
            <w:pPr>
              <w:rPr>
                <w:rFonts w:asciiTheme="minorEastAsia" w:hAnsiTheme="minorEastAsia"/>
                <w:szCs w:val="21"/>
              </w:rPr>
            </w:pPr>
            <w:r w:rsidRPr="006F76F2">
              <w:rPr>
                <w:rFonts w:asciiTheme="minorEastAsia" w:hAnsiTheme="minorEastAsia" w:hint="eastAsia"/>
                <w:szCs w:val="21"/>
              </w:rPr>
              <w:t>供应商负责对机房强电系统进行改造，采用上走线，每个机柜配置1路UPS输入、1路市电输入</w:t>
            </w:r>
          </w:p>
        </w:tc>
      </w:tr>
    </w:tbl>
    <w:p w:rsidR="003313DE" w:rsidRPr="006F76F2" w:rsidRDefault="003313DE" w:rsidP="003313DE"/>
    <w:p w:rsidR="001E3A1A" w:rsidRPr="006F76F2" w:rsidRDefault="001E3A1A" w:rsidP="001E3A1A">
      <w:pPr>
        <w:pStyle w:val="2"/>
      </w:pPr>
      <w:r w:rsidRPr="006F76F2">
        <w:rPr>
          <w:rFonts w:hint="eastAsia"/>
        </w:rPr>
        <w:t>安装及调试</w:t>
      </w:r>
    </w:p>
    <w:p w:rsidR="001E3A1A" w:rsidRPr="006F76F2" w:rsidRDefault="001E3A1A" w:rsidP="001E3A1A">
      <w:pPr>
        <w:pStyle w:val="a6"/>
      </w:pPr>
      <w:r w:rsidRPr="006F76F2">
        <w:rPr>
          <w:rFonts w:hint="eastAsia"/>
        </w:rPr>
        <w:t>（一）设备安装</w:t>
      </w:r>
    </w:p>
    <w:p w:rsidR="001E3A1A" w:rsidRPr="006F76F2" w:rsidRDefault="001E3A1A" w:rsidP="001E3A1A">
      <w:pPr>
        <w:pStyle w:val="a6"/>
      </w:pPr>
      <w:r w:rsidRPr="006F76F2">
        <w:rPr>
          <w:rFonts w:hint="eastAsia"/>
        </w:rPr>
        <w:t>投标人必须向采购人提供本项目采购的所有硬件的安装和维护服务的全部内容，并在需要的时候配合设备使用单位完成整个系统的网络联调工作。若本项目采购的设备产品等方面的配置或要求中出现不合理或不完整的问题时，投标人有责任和义务在投标文件中提出补充修改方案并征得采购人同意后付诸实施。</w:t>
      </w:r>
    </w:p>
    <w:p w:rsidR="001E3A1A" w:rsidRPr="006F76F2" w:rsidRDefault="001E3A1A" w:rsidP="001E3A1A">
      <w:pPr>
        <w:pStyle w:val="a6"/>
        <w:rPr>
          <w:rFonts w:cs="Arial"/>
          <w:kern w:val="0"/>
        </w:rPr>
      </w:pPr>
      <w:r w:rsidRPr="006F76F2">
        <w:rPr>
          <w:rFonts w:cs="Arial" w:hint="eastAsia"/>
          <w:kern w:val="0"/>
        </w:rPr>
        <w:t>如果合同设备运输和安装调试过程中因事故造成货物短缺、损坏，中标人应及时安排换货，以保证合同设备安装调试的成功完成。换货的相关费用由中标人承担。</w:t>
      </w:r>
    </w:p>
    <w:p w:rsidR="001E3A1A" w:rsidRPr="006F76F2" w:rsidRDefault="001E3A1A" w:rsidP="001E3A1A">
      <w:pPr>
        <w:pStyle w:val="a6"/>
      </w:pPr>
      <w:r w:rsidRPr="006F76F2">
        <w:rPr>
          <w:rFonts w:hint="eastAsia"/>
        </w:rPr>
        <w:t>（二）对投标人要求：</w:t>
      </w:r>
    </w:p>
    <w:p w:rsidR="001E3A1A" w:rsidRPr="006F76F2" w:rsidRDefault="001E3A1A" w:rsidP="001E3A1A">
      <w:pPr>
        <w:pStyle w:val="a6"/>
      </w:pPr>
      <w:r w:rsidRPr="006F76F2">
        <w:rPr>
          <w:rFonts w:hint="eastAsia"/>
        </w:rPr>
        <w:t>要求投标人必须具有良好信誉和相关实力的技术队伍。</w:t>
      </w:r>
    </w:p>
    <w:p w:rsidR="001E3A1A" w:rsidRPr="006F76F2" w:rsidRDefault="001E3A1A" w:rsidP="001E3A1A">
      <w:pPr>
        <w:pStyle w:val="a6"/>
      </w:pPr>
      <w:r w:rsidRPr="006F76F2">
        <w:rPr>
          <w:rFonts w:hint="eastAsia"/>
        </w:rPr>
        <w:t>投标人应本着认真负责态度，组织技术队伍，做好投标的整体方案，并书面提出长期保修、维护、服务以及今后技术支持的措施计划和承诺。</w:t>
      </w:r>
    </w:p>
    <w:p w:rsidR="001E3A1A" w:rsidRPr="006F76F2" w:rsidRDefault="001E3A1A" w:rsidP="001E3A1A">
      <w:pPr>
        <w:pStyle w:val="a6"/>
      </w:pPr>
      <w:r w:rsidRPr="006F76F2">
        <w:rPr>
          <w:rFonts w:hint="eastAsia"/>
        </w:rPr>
        <w:t>投标人承诺需投标文件中本项目的项目经理必须与项目实施过程中具体负责项目实施和协调的项目经理一致，未经采购人同意不得更改项目经理。</w:t>
      </w:r>
    </w:p>
    <w:p w:rsidR="001E3A1A" w:rsidRPr="006F76F2" w:rsidRDefault="001E3A1A" w:rsidP="001E3A1A">
      <w:pPr>
        <w:pStyle w:val="a6"/>
      </w:pPr>
      <w:r w:rsidRPr="006F76F2">
        <w:rPr>
          <w:rFonts w:hint="eastAsia"/>
        </w:rPr>
        <w:t>安装调试在设备到货后</w:t>
      </w:r>
      <w:r w:rsidRPr="006F76F2">
        <w:rPr>
          <w:rFonts w:hint="eastAsia"/>
        </w:rPr>
        <w:t>3</w:t>
      </w:r>
      <w:r w:rsidRPr="006F76F2">
        <w:rPr>
          <w:rFonts w:hint="eastAsia"/>
        </w:rPr>
        <w:t>个工作日内开始进行。</w:t>
      </w:r>
    </w:p>
    <w:p w:rsidR="001E3A1A" w:rsidRPr="006F76F2" w:rsidRDefault="001E3A1A" w:rsidP="001E3A1A">
      <w:pPr>
        <w:pStyle w:val="a6"/>
      </w:pPr>
      <w:r w:rsidRPr="006F76F2">
        <w:rPr>
          <w:rFonts w:hint="eastAsia"/>
        </w:rPr>
        <w:t>所有设备均须由投标人安排送货上门并安装调试。用户不再支付任何费用。</w:t>
      </w:r>
    </w:p>
    <w:p w:rsidR="001E3A1A" w:rsidRPr="006F76F2" w:rsidRDefault="001E3A1A" w:rsidP="001E3A1A">
      <w:pPr>
        <w:pStyle w:val="a6"/>
      </w:pPr>
      <w:r w:rsidRPr="006F76F2">
        <w:rPr>
          <w:rFonts w:hint="eastAsia"/>
        </w:rPr>
        <w:t>自系统安装工作一开始，投标人应允许采购单位的工作人员一起参与系统的安装、测试、诊断及解决遇到的问题等各项工作。</w:t>
      </w:r>
    </w:p>
    <w:p w:rsidR="001E3A1A" w:rsidRPr="006F76F2" w:rsidRDefault="001E3A1A" w:rsidP="001E3A1A">
      <w:pPr>
        <w:pStyle w:val="a6"/>
      </w:pPr>
      <w:r w:rsidRPr="006F76F2">
        <w:rPr>
          <w:rFonts w:hint="eastAsia"/>
        </w:rPr>
        <w:t>投标人和产品供货商对提供的产品保证至少叁年的产品免费技术支持售后服务。</w:t>
      </w:r>
    </w:p>
    <w:p w:rsidR="001E3A1A" w:rsidRPr="006F76F2" w:rsidRDefault="001E3A1A" w:rsidP="001E3A1A">
      <w:pPr>
        <w:pStyle w:val="a6"/>
      </w:pPr>
      <w:r w:rsidRPr="006F76F2">
        <w:rPr>
          <w:rFonts w:hint="eastAsia"/>
        </w:rPr>
        <w:t>（三）测试和验收</w:t>
      </w:r>
    </w:p>
    <w:p w:rsidR="001E3A1A" w:rsidRPr="006F76F2" w:rsidRDefault="001E3A1A" w:rsidP="001E3A1A">
      <w:pPr>
        <w:pStyle w:val="a6"/>
      </w:pPr>
      <w:r w:rsidRPr="006F76F2">
        <w:rPr>
          <w:rFonts w:hint="eastAsia"/>
        </w:rPr>
        <w:t>投标人应根据所提交的验收方案和实施办法，自行组织设备和人员，并在使用单位监查下现场进行测试和验收。</w:t>
      </w:r>
    </w:p>
    <w:p w:rsidR="001E3A1A" w:rsidRPr="006F76F2" w:rsidRDefault="001E3A1A" w:rsidP="001E3A1A">
      <w:pPr>
        <w:pStyle w:val="a6"/>
      </w:pPr>
      <w:r w:rsidRPr="006F76F2">
        <w:rPr>
          <w:rFonts w:hint="eastAsia"/>
        </w:rPr>
        <w:t>（四）开箱检验</w:t>
      </w:r>
    </w:p>
    <w:p w:rsidR="001E3A1A" w:rsidRPr="006F76F2" w:rsidRDefault="001E3A1A" w:rsidP="001E3A1A">
      <w:pPr>
        <w:pStyle w:val="a6"/>
      </w:pPr>
      <w:r w:rsidRPr="006F76F2">
        <w:rPr>
          <w:rFonts w:hint="eastAsia"/>
        </w:rPr>
        <w:t>1</w:t>
      </w:r>
      <w:r w:rsidRPr="006F76F2">
        <w:rPr>
          <w:rFonts w:hint="eastAsia"/>
        </w:rPr>
        <w:t>）所有设备、器材在开箱时必须完好，无破损。配置与装箱单相符。数量、质量及性能不低于合同要求。</w:t>
      </w:r>
    </w:p>
    <w:p w:rsidR="001E3A1A" w:rsidRPr="006F76F2" w:rsidRDefault="001E3A1A" w:rsidP="001E3A1A">
      <w:pPr>
        <w:pStyle w:val="a6"/>
      </w:pPr>
      <w:r w:rsidRPr="006F76F2">
        <w:rPr>
          <w:rFonts w:hint="eastAsia"/>
        </w:rPr>
        <w:t>2</w:t>
      </w:r>
      <w:r w:rsidRPr="006F76F2">
        <w:rPr>
          <w:rFonts w:hint="eastAsia"/>
        </w:rPr>
        <w:t>）拆箱后，投标人应对其全部产品、零件、配件、用户许可证书、资料、介质造册登记，并与装箱单对比，如有出入应立即书面记录，由供货商解决，如影响安装则按合同有关条款处理。登记册作为验收文档之一。</w:t>
      </w:r>
    </w:p>
    <w:p w:rsidR="001E3A1A" w:rsidRPr="006F76F2" w:rsidRDefault="001E3A1A" w:rsidP="001E3A1A">
      <w:pPr>
        <w:pStyle w:val="a6"/>
      </w:pPr>
      <w:r w:rsidRPr="006F76F2">
        <w:rPr>
          <w:rFonts w:hint="eastAsia"/>
        </w:rPr>
        <w:t>（五）系统测试</w:t>
      </w:r>
    </w:p>
    <w:p w:rsidR="001E3A1A" w:rsidRPr="006F76F2" w:rsidRDefault="001E3A1A" w:rsidP="001E3A1A">
      <w:pPr>
        <w:pStyle w:val="a6"/>
      </w:pPr>
      <w:r w:rsidRPr="006F76F2">
        <w:rPr>
          <w:rFonts w:hint="eastAsia"/>
        </w:rPr>
        <w:t>系统安装完成后，按照系统要求的基本功能逐一测试。</w:t>
      </w:r>
    </w:p>
    <w:p w:rsidR="001E3A1A" w:rsidRPr="006F76F2" w:rsidRDefault="001E3A1A" w:rsidP="001E3A1A">
      <w:pPr>
        <w:pStyle w:val="a6"/>
      </w:pPr>
      <w:r w:rsidRPr="006F76F2">
        <w:rPr>
          <w:rFonts w:hint="eastAsia"/>
        </w:rPr>
        <w:t>1</w:t>
      </w:r>
      <w:r w:rsidRPr="006F76F2">
        <w:rPr>
          <w:rFonts w:hint="eastAsia"/>
        </w:rPr>
        <w:t>）测试：产品安装完成后，由投标人进行产品自身性能的测试。设备通电测试应单台进行，设备需通电自检正常。</w:t>
      </w:r>
    </w:p>
    <w:p w:rsidR="001E3A1A" w:rsidRPr="006F76F2" w:rsidRDefault="001E3A1A" w:rsidP="001E3A1A">
      <w:pPr>
        <w:pStyle w:val="a6"/>
      </w:pPr>
      <w:r w:rsidRPr="006F76F2">
        <w:rPr>
          <w:rFonts w:hint="eastAsia"/>
        </w:rPr>
        <w:t>2</w:t>
      </w:r>
      <w:r w:rsidRPr="006F76F2">
        <w:rPr>
          <w:rFonts w:hint="eastAsia"/>
        </w:rPr>
        <w:t>）如系统测试中发现设备性能指标或功能上不符合标书和合同时，将被看作性能不合格，设备使用单位有权拒收并要求赔偿。</w:t>
      </w:r>
    </w:p>
    <w:p w:rsidR="001E3A1A" w:rsidRPr="006F76F2" w:rsidRDefault="001E3A1A" w:rsidP="001E3A1A">
      <w:pPr>
        <w:pStyle w:val="a6"/>
      </w:pPr>
      <w:r w:rsidRPr="006F76F2">
        <w:rPr>
          <w:rFonts w:hint="eastAsia"/>
        </w:rPr>
        <w:t>3</w:t>
      </w:r>
      <w:r w:rsidRPr="006F76F2">
        <w:rPr>
          <w:rFonts w:hint="eastAsia"/>
        </w:rPr>
        <w:t>）投标人应负责在项目验收时将系统的全部有关产品说明书、原厂家安装手册、技术文件、资料、及安装、验收报告等文档交付设备使用单位。</w:t>
      </w:r>
      <w:r w:rsidRPr="006F76F2">
        <w:rPr>
          <w:rFonts w:hint="eastAsia"/>
        </w:rPr>
        <w:t xml:space="preserve">                                                               </w:t>
      </w:r>
    </w:p>
    <w:p w:rsidR="001E3A1A" w:rsidRPr="006F76F2" w:rsidRDefault="001E3A1A" w:rsidP="001E3A1A">
      <w:pPr>
        <w:pStyle w:val="a6"/>
      </w:pPr>
      <w:r w:rsidRPr="006F76F2">
        <w:rPr>
          <w:rFonts w:hint="eastAsia"/>
        </w:rPr>
        <w:t>（六）产品验收要求</w:t>
      </w:r>
    </w:p>
    <w:p w:rsidR="001E3A1A" w:rsidRPr="006F76F2" w:rsidRDefault="001E3A1A" w:rsidP="001E3A1A">
      <w:pPr>
        <w:pStyle w:val="a6"/>
      </w:pPr>
      <w:r w:rsidRPr="006F76F2">
        <w:rPr>
          <w:rFonts w:hint="eastAsia"/>
        </w:rPr>
        <w:t xml:space="preserve">1) </w:t>
      </w:r>
      <w:r w:rsidRPr="006F76F2">
        <w:rPr>
          <w:rFonts w:hint="eastAsia"/>
        </w:rPr>
        <w:t>要求对全部设备、产品、型号、规格、数量、外型、外观、包装及资料、文件（如装箱单、保修单、随箱介质等）的验收。</w:t>
      </w:r>
    </w:p>
    <w:p w:rsidR="001E3A1A" w:rsidRPr="006F76F2" w:rsidRDefault="001E3A1A" w:rsidP="001E3A1A">
      <w:pPr>
        <w:pStyle w:val="a6"/>
      </w:pPr>
      <w:r w:rsidRPr="006F76F2">
        <w:rPr>
          <w:rFonts w:hint="eastAsia"/>
        </w:rPr>
        <w:t>2)</w:t>
      </w:r>
      <w:r w:rsidRPr="006F76F2">
        <w:rPr>
          <w:rFonts w:hint="eastAsia"/>
        </w:rPr>
        <w:t>投标人应负责在项目验收时将系统的全部有关产品说明书、原厂家安装手册、技术文件、资料、及安装、验收报告等文档汇集成册交付设备使用单位和监理单位。</w:t>
      </w:r>
    </w:p>
    <w:p w:rsidR="001E3A1A" w:rsidRPr="006F76F2" w:rsidRDefault="001E3A1A" w:rsidP="001E3A1A">
      <w:pPr>
        <w:pStyle w:val="2"/>
      </w:pPr>
      <w:r w:rsidRPr="006F76F2">
        <w:rPr>
          <w:rFonts w:hint="eastAsia"/>
        </w:rPr>
        <w:t>售后服务及培训</w:t>
      </w:r>
    </w:p>
    <w:p w:rsidR="001E3A1A" w:rsidRPr="006F76F2" w:rsidRDefault="001E3A1A" w:rsidP="001E3A1A">
      <w:pPr>
        <w:pStyle w:val="a6"/>
      </w:pPr>
      <w:r w:rsidRPr="006F76F2">
        <w:rPr>
          <w:rFonts w:hint="eastAsia"/>
        </w:rPr>
        <w:t>（一）售后服务要求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1.所有硬件设备及产品均需提供3年以上保修服务，布线系统提供厂商15年以上品质保证书，从通过验收之日起计算。</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2.保修期内，所有硬件设备的维修均为免费。</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3.设备故障报修的响应时间：周一至周五8：30～18:00期间为2小时。</w:t>
      </w:r>
      <w:proofErr w:type="gramStart"/>
      <w:r w:rsidRPr="006F76F2">
        <w:rPr>
          <w:rFonts w:ascii="宋体" w:hAnsi="宋体" w:hint="eastAsia"/>
          <w:sz w:val="24"/>
          <w:szCs w:val="24"/>
        </w:rPr>
        <w:t>若电话</w:t>
      </w:r>
      <w:proofErr w:type="gramEnd"/>
      <w:r w:rsidRPr="006F76F2">
        <w:rPr>
          <w:rFonts w:ascii="宋体" w:hAnsi="宋体" w:hint="eastAsia"/>
          <w:sz w:val="24"/>
          <w:szCs w:val="24"/>
        </w:rPr>
        <w:t>中无法解决，4小时内到达现场进行维护。其余期间为15小时。如果三个工作日内不能解决故障，则免费提供全新</w:t>
      </w:r>
      <w:proofErr w:type="gramStart"/>
      <w:r w:rsidRPr="006F76F2">
        <w:rPr>
          <w:rFonts w:ascii="宋体" w:hAnsi="宋体" w:hint="eastAsia"/>
          <w:sz w:val="24"/>
          <w:szCs w:val="24"/>
        </w:rPr>
        <w:t>同类以上</w:t>
      </w:r>
      <w:proofErr w:type="gramEnd"/>
      <w:r w:rsidRPr="006F76F2">
        <w:rPr>
          <w:rFonts w:ascii="宋体" w:hAnsi="宋体" w:hint="eastAsia"/>
          <w:sz w:val="24"/>
          <w:szCs w:val="24"/>
        </w:rPr>
        <w:t>设备进行使用。</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4.保修期内，所有设备维修服务均为上门服务，由此产生的费用均不再收取。</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5.应提供系统扩充、升级方面的技术支持服务。</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6.如同</w:t>
      </w:r>
      <w:proofErr w:type="gramStart"/>
      <w:r w:rsidRPr="006F76F2">
        <w:rPr>
          <w:rFonts w:ascii="宋体" w:hAnsi="宋体" w:hint="eastAsia"/>
          <w:sz w:val="24"/>
          <w:szCs w:val="24"/>
        </w:rPr>
        <w:t>一</w:t>
      </w:r>
      <w:proofErr w:type="gramEnd"/>
      <w:r w:rsidRPr="006F76F2">
        <w:rPr>
          <w:rFonts w:ascii="宋体" w:hAnsi="宋体" w:hint="eastAsia"/>
          <w:sz w:val="24"/>
          <w:szCs w:val="24"/>
        </w:rPr>
        <w:t>设备一年内的同一故障在修复三次后仍不能排除，中标供应商应更换全新的设备。</w:t>
      </w:r>
    </w:p>
    <w:p w:rsidR="001E3A1A" w:rsidRPr="006F76F2" w:rsidRDefault="001E3A1A" w:rsidP="001E3A1A">
      <w:pPr>
        <w:pStyle w:val="a6"/>
      </w:pPr>
      <w:r w:rsidRPr="006F76F2">
        <w:rPr>
          <w:rFonts w:hint="eastAsia"/>
        </w:rPr>
        <w:t>（二）培训要求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投标人至少必须满足本章要求的培训服务。</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1.所提供的培训课程表随投标文件一起提交。培训授课人必须是经过厂家认证工程师、技术员等。</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2.投标人必须为所有被培训人员提供培训用文字资料和讲义等相关用品。所有的资料必须是中文书写。</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3.培训内容与课程要求</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提供所投产品的操作培训、软件使用培训及常见故障排除培训。</w:t>
      </w:r>
    </w:p>
    <w:p w:rsidR="001E3A1A" w:rsidRPr="006F76F2" w:rsidRDefault="001E3A1A" w:rsidP="001E3A1A">
      <w:pPr>
        <w:pStyle w:val="a6"/>
        <w:ind w:firstLine="480"/>
        <w:rPr>
          <w:rFonts w:ascii="宋体" w:hAnsi="宋体"/>
          <w:sz w:val="24"/>
          <w:szCs w:val="24"/>
        </w:rPr>
      </w:pPr>
      <w:r w:rsidRPr="006F76F2">
        <w:rPr>
          <w:rFonts w:ascii="宋体" w:hAnsi="宋体" w:hint="eastAsia"/>
          <w:sz w:val="24"/>
          <w:szCs w:val="24"/>
        </w:rPr>
        <w:t>4.培训费用</w:t>
      </w:r>
    </w:p>
    <w:p w:rsidR="001E3A1A" w:rsidRPr="006F76F2" w:rsidRDefault="001E3A1A" w:rsidP="001E3A1A">
      <w:pPr>
        <w:pStyle w:val="a6"/>
        <w:rPr>
          <w:rFonts w:ascii="宋体" w:hAnsi="宋体"/>
        </w:rPr>
      </w:pPr>
      <w:r w:rsidRPr="006F76F2">
        <w:rPr>
          <w:rFonts w:ascii="宋体" w:hAnsi="宋体" w:hint="eastAsia"/>
        </w:rPr>
        <w:t xml:space="preserve">   投标人应将所有培训费用（</w:t>
      </w:r>
      <w:proofErr w:type="gramStart"/>
      <w:r w:rsidRPr="006F76F2">
        <w:rPr>
          <w:rFonts w:ascii="宋体" w:hAnsi="宋体" w:hint="eastAsia"/>
        </w:rPr>
        <w:t>含培训</w:t>
      </w:r>
      <w:proofErr w:type="gramEnd"/>
      <w:r w:rsidRPr="006F76F2">
        <w:rPr>
          <w:rFonts w:ascii="宋体" w:hAnsi="宋体" w:hint="eastAsia"/>
        </w:rPr>
        <w:t>教材费）及各项支出列入“售后服务和培训价格表”，所有的费用必须分别报价并计入投标总价。</w:t>
      </w:r>
    </w:p>
    <w:p w:rsidR="001E3A1A" w:rsidRPr="006F76F2" w:rsidRDefault="001E3A1A" w:rsidP="001E3A1A">
      <w:pPr>
        <w:pStyle w:val="2"/>
      </w:pPr>
      <w:r w:rsidRPr="006F76F2">
        <w:rPr>
          <w:rFonts w:hint="eastAsia"/>
        </w:rPr>
        <w:t>付款方式</w:t>
      </w:r>
    </w:p>
    <w:p w:rsidR="001E3A1A" w:rsidRPr="006F76F2" w:rsidRDefault="001E3A1A" w:rsidP="001E3A1A">
      <w:pPr>
        <w:ind w:firstLineChars="200" w:firstLine="420"/>
      </w:pPr>
      <w:r w:rsidRPr="006F76F2">
        <w:rPr>
          <w:rFonts w:hint="eastAsia"/>
        </w:rPr>
        <w:t>合同签订后</w:t>
      </w:r>
      <w:r w:rsidRPr="006F76F2">
        <w:rPr>
          <w:rFonts w:hint="eastAsia"/>
        </w:rPr>
        <w:t>10</w:t>
      </w:r>
      <w:r w:rsidRPr="006F76F2">
        <w:rPr>
          <w:rFonts w:hint="eastAsia"/>
        </w:rPr>
        <w:t>个工作日内，甲方支付合同总价的</w:t>
      </w:r>
      <w:r w:rsidRPr="006F76F2">
        <w:rPr>
          <w:rFonts w:hint="eastAsia"/>
        </w:rPr>
        <w:t>40%</w:t>
      </w:r>
      <w:r w:rsidRPr="006F76F2">
        <w:rPr>
          <w:rFonts w:hint="eastAsia"/>
        </w:rPr>
        <w:t>作为首付款；乙方按合同规定完成全部产品交付，验收合格后</w:t>
      </w:r>
      <w:r w:rsidRPr="006F76F2">
        <w:rPr>
          <w:rFonts w:hint="eastAsia"/>
        </w:rPr>
        <w:t>10</w:t>
      </w:r>
      <w:r w:rsidRPr="006F76F2">
        <w:rPr>
          <w:rFonts w:hint="eastAsia"/>
        </w:rPr>
        <w:t>个工作日内，支付合同总金额的</w:t>
      </w:r>
      <w:r w:rsidRPr="006F76F2">
        <w:rPr>
          <w:rFonts w:hint="eastAsia"/>
        </w:rPr>
        <w:t>55%</w:t>
      </w:r>
      <w:r w:rsidRPr="006F76F2">
        <w:rPr>
          <w:rFonts w:hint="eastAsia"/>
        </w:rPr>
        <w:t>作为验收款；验收合格</w:t>
      </w:r>
      <w:r w:rsidRPr="006F76F2">
        <w:rPr>
          <w:rFonts w:hint="eastAsia"/>
        </w:rPr>
        <w:t>1</w:t>
      </w:r>
      <w:r w:rsidRPr="006F76F2">
        <w:rPr>
          <w:rFonts w:hint="eastAsia"/>
        </w:rPr>
        <w:t>年后，支付合同总金额的</w:t>
      </w:r>
      <w:r w:rsidRPr="006F76F2">
        <w:rPr>
          <w:rFonts w:hint="eastAsia"/>
        </w:rPr>
        <w:t>5%</w:t>
      </w:r>
      <w:r w:rsidRPr="006F76F2">
        <w:rPr>
          <w:rFonts w:hint="eastAsia"/>
        </w:rPr>
        <w:t>作为质保金。</w:t>
      </w:r>
    </w:p>
    <w:p w:rsidR="00FE210C" w:rsidRPr="006F76F2" w:rsidRDefault="00C926A5" w:rsidP="00C926A5">
      <w:pPr>
        <w:pStyle w:val="2"/>
        <w:ind w:left="567"/>
      </w:pPr>
      <w:r w:rsidRPr="006F76F2">
        <w:rPr>
          <w:rFonts w:hint="eastAsia"/>
        </w:rPr>
        <w:t>投标文件格式</w:t>
      </w:r>
    </w:p>
    <w:tbl>
      <w:tblPr>
        <w:tblW w:w="942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35"/>
        <w:gridCol w:w="6578"/>
        <w:gridCol w:w="1907"/>
      </w:tblGrid>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序号</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内容</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sz w:val="24"/>
              </w:rPr>
              <w:t>盖章要求</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hint="eastAsia"/>
                <w:sz w:val="24"/>
              </w:rPr>
              <w:t>1</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4D3AFE">
            <w:pPr>
              <w:jc w:val="left"/>
              <w:rPr>
                <w:rFonts w:ascii="宋体" w:hAnsi="宋体" w:cs="宋体"/>
                <w:sz w:val="24"/>
              </w:rPr>
            </w:pPr>
            <w:r w:rsidRPr="006F76F2">
              <w:rPr>
                <w:rFonts w:ascii="宋体" w:hAnsi="宋体" w:cs="宋体"/>
                <w:sz w:val="24"/>
              </w:rPr>
              <w:t>供应商为法人或者其他组织的，提</w:t>
            </w:r>
            <w:r w:rsidRPr="006F76F2">
              <w:rPr>
                <w:rFonts w:ascii="宋体" w:hAnsi="宋体" w:cs="宋体" w:hint="eastAsia"/>
                <w:sz w:val="24"/>
              </w:rPr>
              <w:t>供</w:t>
            </w:r>
            <w:r w:rsidR="004D3AFE" w:rsidRPr="006F76F2">
              <w:rPr>
                <w:rFonts w:ascii="宋体" w:hAnsi="宋体" w:cs="宋体"/>
                <w:sz w:val="24"/>
              </w:rPr>
              <w:t>营业执照等注册证照信息</w:t>
            </w:r>
            <w:r w:rsidR="004D3AFE" w:rsidRPr="006F76F2">
              <w:rPr>
                <w:rFonts w:ascii="宋体" w:hAnsi="宋体" w:cs="宋体" w:hint="eastAsia"/>
                <w:sz w:val="24"/>
              </w:rPr>
              <w:t>。</w:t>
            </w:r>
            <w:r w:rsidR="004D3AFE" w:rsidRPr="006F76F2">
              <w:rPr>
                <w:rFonts w:ascii="宋体" w:hAnsi="宋体" w:cs="宋体"/>
                <w:sz w:val="24"/>
              </w:rPr>
              <w:t xml:space="preserve"> </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hint="eastAsia"/>
                <w:sz w:val="24"/>
              </w:rPr>
              <w:t>2</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投标承诺函</w:t>
            </w:r>
          </w:p>
        </w:tc>
        <w:tc>
          <w:tcPr>
            <w:tcW w:w="1907"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3</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开标一览表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4</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报价明细表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5</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实质性响应条款一览表</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C926A5"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center"/>
              <w:rPr>
                <w:rFonts w:ascii="宋体" w:hAnsi="宋体" w:cs="宋体"/>
                <w:sz w:val="24"/>
              </w:rPr>
            </w:pPr>
            <w:r w:rsidRPr="006F76F2">
              <w:rPr>
                <w:rFonts w:ascii="宋体" w:hAnsi="宋体" w:cs="宋体"/>
                <w:sz w:val="24"/>
              </w:rPr>
              <w:t>6</w:t>
            </w:r>
          </w:p>
        </w:tc>
        <w:tc>
          <w:tcPr>
            <w:tcW w:w="6578" w:type="dxa"/>
            <w:tcBorders>
              <w:top w:val="outset" w:sz="6" w:space="0" w:color="auto"/>
              <w:left w:val="outset" w:sz="6" w:space="0" w:color="auto"/>
              <w:bottom w:val="outset" w:sz="6" w:space="0" w:color="auto"/>
              <w:right w:val="outset" w:sz="6" w:space="0" w:color="auto"/>
            </w:tcBorders>
            <w:vAlign w:val="center"/>
          </w:tcPr>
          <w:p w:rsidR="00C926A5" w:rsidRPr="006F76F2" w:rsidRDefault="00C926A5" w:rsidP="005B655D">
            <w:pPr>
              <w:jc w:val="left"/>
            </w:pPr>
            <w:r w:rsidRPr="006F76F2">
              <w:rPr>
                <w:rFonts w:ascii="宋体" w:hAnsi="宋体" w:cs="宋体"/>
                <w:sz w:val="24"/>
              </w:rPr>
              <w:t>招标文件中规定的资格要求证书</w:t>
            </w:r>
          </w:p>
        </w:tc>
        <w:tc>
          <w:tcPr>
            <w:tcW w:w="1907" w:type="dxa"/>
            <w:tcBorders>
              <w:top w:val="outset" w:sz="6" w:space="0" w:color="auto"/>
              <w:left w:val="outset" w:sz="6" w:space="0" w:color="auto"/>
              <w:bottom w:val="outset" w:sz="6" w:space="0" w:color="auto"/>
              <w:right w:val="outset" w:sz="6" w:space="0" w:color="auto"/>
            </w:tcBorders>
          </w:tcPr>
          <w:p w:rsidR="00C926A5" w:rsidRPr="006F76F2" w:rsidRDefault="00C926A5" w:rsidP="00C926A5">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7</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86229C">
            <w:pPr>
              <w:jc w:val="left"/>
              <w:rPr>
                <w:rFonts w:ascii="宋体" w:hAnsi="宋体" w:cs="宋体"/>
                <w:sz w:val="24"/>
              </w:rPr>
            </w:pPr>
            <w:r w:rsidRPr="006F76F2">
              <w:rPr>
                <w:rFonts w:ascii="宋体" w:hAnsi="宋体" w:cs="宋体" w:hint="eastAsia"/>
                <w:sz w:val="24"/>
              </w:rPr>
              <w:t>实施计划书</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8</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left"/>
              <w:rPr>
                <w:rFonts w:ascii="宋体" w:hAnsi="宋体" w:cs="宋体"/>
                <w:sz w:val="24"/>
              </w:rPr>
            </w:pPr>
            <w:r w:rsidRPr="006F76F2">
              <w:rPr>
                <w:rFonts w:ascii="宋体" w:hAnsi="宋体" w:cs="宋体" w:hint="eastAsia"/>
                <w:sz w:val="24"/>
              </w:rPr>
              <w:t>售后服务承诺书</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r w:rsidR="0086229C" w:rsidRPr="006F76F2" w:rsidTr="004D3AFE">
        <w:tc>
          <w:tcPr>
            <w:tcW w:w="935"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center"/>
              <w:rPr>
                <w:rFonts w:ascii="宋体" w:hAnsi="宋体" w:cs="宋体"/>
                <w:sz w:val="24"/>
              </w:rPr>
            </w:pPr>
            <w:r w:rsidRPr="006F76F2">
              <w:rPr>
                <w:rFonts w:ascii="宋体" w:hAnsi="宋体" w:cs="宋体" w:hint="eastAsia"/>
                <w:sz w:val="24"/>
              </w:rPr>
              <w:t>9</w:t>
            </w:r>
          </w:p>
        </w:tc>
        <w:tc>
          <w:tcPr>
            <w:tcW w:w="6578" w:type="dxa"/>
            <w:tcBorders>
              <w:top w:val="outset" w:sz="6" w:space="0" w:color="auto"/>
              <w:left w:val="outset" w:sz="6" w:space="0" w:color="auto"/>
              <w:bottom w:val="outset" w:sz="6" w:space="0" w:color="auto"/>
              <w:right w:val="outset" w:sz="6" w:space="0" w:color="auto"/>
            </w:tcBorders>
            <w:vAlign w:val="center"/>
          </w:tcPr>
          <w:p w:rsidR="0086229C" w:rsidRPr="006F76F2" w:rsidRDefault="0086229C" w:rsidP="005B655D">
            <w:pPr>
              <w:jc w:val="left"/>
              <w:rPr>
                <w:rFonts w:ascii="宋体" w:hAnsi="宋体" w:cs="宋体"/>
                <w:sz w:val="24"/>
              </w:rPr>
            </w:pPr>
            <w:r w:rsidRPr="006F76F2">
              <w:rPr>
                <w:rFonts w:ascii="宋体" w:hAnsi="宋体" w:cs="宋体" w:hint="eastAsia"/>
                <w:sz w:val="24"/>
              </w:rPr>
              <w:t>培训方案</w:t>
            </w:r>
          </w:p>
        </w:tc>
        <w:tc>
          <w:tcPr>
            <w:tcW w:w="1907" w:type="dxa"/>
            <w:tcBorders>
              <w:top w:val="outset" w:sz="6" w:space="0" w:color="auto"/>
              <w:left w:val="outset" w:sz="6" w:space="0" w:color="auto"/>
              <w:bottom w:val="outset" w:sz="6" w:space="0" w:color="auto"/>
              <w:right w:val="outset" w:sz="6" w:space="0" w:color="auto"/>
            </w:tcBorders>
          </w:tcPr>
          <w:p w:rsidR="0086229C" w:rsidRPr="006F76F2" w:rsidRDefault="0086229C" w:rsidP="0086229C">
            <w:pPr>
              <w:jc w:val="center"/>
            </w:pPr>
            <w:r w:rsidRPr="006F76F2">
              <w:rPr>
                <w:rFonts w:ascii="宋体" w:hAnsi="宋体" w:cs="宋体" w:hint="eastAsia"/>
                <w:sz w:val="24"/>
              </w:rPr>
              <w:t>单位红章</w:t>
            </w:r>
          </w:p>
        </w:tc>
      </w:tr>
    </w:tbl>
    <w:p w:rsidR="00C926A5" w:rsidRDefault="009A23B4" w:rsidP="009A23B4">
      <w:pPr>
        <w:pStyle w:val="1"/>
      </w:pPr>
      <w:r>
        <w:rPr>
          <w:rFonts w:hint="eastAsia"/>
        </w:rPr>
        <w:t>评标方法</w:t>
      </w:r>
    </w:p>
    <w:p w:rsidR="009A23B4" w:rsidRDefault="009A23B4" w:rsidP="009A23B4">
      <w:r w:rsidRPr="009A23B4">
        <w:rPr>
          <w:rFonts w:hint="eastAsia"/>
        </w:rPr>
        <w:t>本次评标采用综合评分法。评标以招标文件规定的条件为依据。评分比重构成如下：</w:t>
      </w:r>
    </w:p>
    <w:tbl>
      <w:tblPr>
        <w:tblW w:w="4655"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1937"/>
        <w:gridCol w:w="1937"/>
        <w:gridCol w:w="1937"/>
        <w:gridCol w:w="1937"/>
      </w:tblGrid>
      <w:tr w:rsidR="009A23B4" w:rsidTr="009A23B4">
        <w:trPr>
          <w:trHeight w:val="501"/>
        </w:trPr>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评分项目</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技术评分</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商务评分</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价格评分</w:t>
            </w:r>
          </w:p>
        </w:tc>
      </w:tr>
      <w:tr w:rsidR="009A23B4" w:rsidTr="009A23B4">
        <w:trPr>
          <w:trHeight w:val="501"/>
        </w:trPr>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分值</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40分</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30</w:t>
            </w:r>
            <w:r>
              <w:rPr>
                <w:rFonts w:ascii="宋体" w:eastAsia="宋体" w:hAnsi="宋体" w:cs="宋体"/>
                <w:sz w:val="24"/>
              </w:rPr>
              <w:t>分</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30分</w:t>
            </w:r>
          </w:p>
        </w:tc>
      </w:tr>
    </w:tbl>
    <w:p w:rsidR="009A23B4" w:rsidRDefault="009A23B4" w:rsidP="009A23B4">
      <w:pPr>
        <w:pStyle w:val="2"/>
      </w:pPr>
      <w:r>
        <w:rPr>
          <w:rFonts w:hint="eastAsia"/>
        </w:rPr>
        <w:t>技术评分</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1248"/>
        <w:gridCol w:w="2913"/>
        <w:gridCol w:w="4161"/>
      </w:tblGrid>
      <w:tr w:rsidR="009A23B4" w:rsidTr="009A23B4">
        <w:tc>
          <w:tcPr>
            <w:tcW w:w="75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分值（40）</w:t>
            </w:r>
          </w:p>
        </w:tc>
        <w:tc>
          <w:tcPr>
            <w:tcW w:w="175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评审内容</w:t>
            </w:r>
          </w:p>
        </w:tc>
        <w:tc>
          <w:tcPr>
            <w:tcW w:w="250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评分细则</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整体技术方案</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投标人之间横向比较，设备选型、配置科学合理，可维护性和适应性强，对比最优得</w:t>
            </w:r>
            <w:r>
              <w:rPr>
                <w:rFonts w:ascii="宋体" w:eastAsia="宋体" w:hAnsi="宋体" w:cs="宋体" w:hint="eastAsia"/>
                <w:sz w:val="24"/>
              </w:rPr>
              <w:t>5</w:t>
            </w:r>
            <w:r>
              <w:rPr>
                <w:rFonts w:ascii="宋体" w:eastAsia="宋体" w:hAnsi="宋体" w:cs="宋体"/>
                <w:sz w:val="24"/>
              </w:rPr>
              <w:t>分；对比次之，得</w:t>
            </w:r>
            <w:r>
              <w:rPr>
                <w:rFonts w:ascii="宋体" w:eastAsia="宋体" w:hAnsi="宋体" w:cs="宋体" w:hint="eastAsia"/>
                <w:sz w:val="24"/>
              </w:rPr>
              <w:t>3</w:t>
            </w:r>
            <w:r>
              <w:rPr>
                <w:rFonts w:ascii="宋体" w:eastAsia="宋体" w:hAnsi="宋体" w:cs="宋体"/>
                <w:sz w:val="24"/>
              </w:rPr>
              <w:t>分；对比一般，得1分；对比差，得0分。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hint="eastAsia"/>
                <w:sz w:val="24"/>
              </w:rPr>
              <w:t>移动护士工作站</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10</w:t>
            </w:r>
            <w:r>
              <w:rPr>
                <w:rFonts w:ascii="宋体" w:eastAsia="宋体" w:hAnsi="宋体" w:cs="宋体"/>
                <w:sz w:val="24"/>
              </w:rPr>
              <w:t>分；除“★”项外其它每一条技术指标不满足扣2分；扣完为止。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hint="eastAsia"/>
                <w:sz w:val="24"/>
              </w:rPr>
              <w:t>移动医生工作站</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10</w:t>
            </w:r>
            <w:r>
              <w:rPr>
                <w:rFonts w:ascii="宋体" w:eastAsia="宋体" w:hAnsi="宋体" w:cs="宋体"/>
                <w:sz w:val="24"/>
              </w:rPr>
              <w:t>分；除“★”项外其它每一条技术指标不满足扣</w:t>
            </w:r>
            <w:r>
              <w:rPr>
                <w:rFonts w:ascii="宋体" w:eastAsia="宋体" w:hAnsi="宋体" w:cs="宋体" w:hint="eastAsia"/>
                <w:sz w:val="24"/>
              </w:rPr>
              <w:t>2</w:t>
            </w:r>
            <w:r>
              <w:rPr>
                <w:rFonts w:ascii="宋体" w:eastAsia="宋体" w:hAnsi="宋体" w:cs="宋体"/>
                <w:sz w:val="24"/>
              </w:rPr>
              <w:t>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宋体" w:eastAsia="宋体" w:hAnsi="宋体" w:cs="宋体"/>
                <w:sz w:val="24"/>
              </w:rPr>
            </w:pPr>
            <w:r>
              <w:rPr>
                <w:rFonts w:ascii="宋体" w:eastAsia="宋体" w:hAnsi="宋体" w:cs="宋体" w:hint="eastAsia"/>
                <w:sz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宋体" w:eastAsia="宋体" w:hAnsi="宋体" w:cs="宋体"/>
                <w:sz w:val="24"/>
              </w:rPr>
            </w:pPr>
            <w:r>
              <w:rPr>
                <w:rFonts w:ascii="宋体" w:eastAsia="宋体" w:hAnsi="宋体" w:cs="宋体" w:hint="eastAsia"/>
                <w:sz w:val="24"/>
              </w:rPr>
              <w:t>服务器内存</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宋体" w:eastAsia="宋体" w:hAnsi="宋体" w:cs="宋体"/>
                <w:sz w:val="24"/>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2</w:t>
            </w:r>
            <w:r>
              <w:rPr>
                <w:rFonts w:ascii="宋体" w:eastAsia="宋体" w:hAnsi="宋体" w:cs="宋体"/>
                <w:sz w:val="24"/>
              </w:rPr>
              <w:t>分；除“★”项外其它每一条技术指标不满足扣</w:t>
            </w:r>
            <w:r>
              <w:rPr>
                <w:rFonts w:ascii="宋体" w:eastAsia="宋体" w:hAnsi="宋体" w:cs="宋体" w:hint="eastAsia"/>
                <w:sz w:val="24"/>
              </w:rPr>
              <w:t>0.5</w:t>
            </w:r>
            <w:r>
              <w:rPr>
                <w:rFonts w:ascii="宋体" w:eastAsia="宋体" w:hAnsi="宋体" w:cs="宋体"/>
                <w:sz w:val="24"/>
              </w:rPr>
              <w:t>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Calibri" w:hAnsi="Calibri" w:hint="eastAsia"/>
              </w:rPr>
              <w:t>叫号机</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3</w:t>
            </w:r>
            <w:r>
              <w:rPr>
                <w:rFonts w:ascii="宋体" w:eastAsia="宋体" w:hAnsi="宋体" w:cs="宋体"/>
                <w:sz w:val="24"/>
              </w:rPr>
              <w:t>分；除“★”项外其它每一条技术指标不满足扣</w:t>
            </w:r>
            <w:r>
              <w:rPr>
                <w:rFonts w:ascii="宋体" w:eastAsia="宋体" w:hAnsi="宋体" w:cs="宋体" w:hint="eastAsia"/>
                <w:sz w:val="24"/>
              </w:rPr>
              <w:t>0.5</w:t>
            </w:r>
            <w:r>
              <w:rPr>
                <w:rFonts w:ascii="宋体" w:eastAsia="宋体" w:hAnsi="宋体" w:cs="宋体"/>
                <w:sz w:val="24"/>
              </w:rPr>
              <w:t>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hint="eastAsia"/>
                <w:sz w:val="24"/>
              </w:rPr>
              <w:t>采集卡</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3</w:t>
            </w:r>
            <w:r>
              <w:rPr>
                <w:rFonts w:ascii="宋体" w:eastAsia="宋体" w:hAnsi="宋体" w:cs="宋体"/>
                <w:sz w:val="24"/>
              </w:rPr>
              <w:t>分；除“★”项外其它每一条技术指标不满足扣</w:t>
            </w:r>
            <w:r>
              <w:rPr>
                <w:rFonts w:ascii="宋体" w:eastAsia="宋体" w:hAnsi="宋体" w:cs="宋体" w:hint="eastAsia"/>
                <w:sz w:val="24"/>
              </w:rPr>
              <w:t>0.5</w:t>
            </w:r>
            <w:r>
              <w:rPr>
                <w:rFonts w:ascii="宋体" w:eastAsia="宋体" w:hAnsi="宋体" w:cs="宋体"/>
                <w:sz w:val="24"/>
              </w:rPr>
              <w:t>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hint="eastAsia"/>
                <w:sz w:val="24"/>
              </w:rPr>
              <w:t>机房改造</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所有技术指标</w:t>
            </w:r>
            <w:proofErr w:type="gramStart"/>
            <w:r>
              <w:rPr>
                <w:rFonts w:ascii="宋体" w:eastAsia="宋体" w:hAnsi="宋体" w:cs="宋体"/>
                <w:sz w:val="24"/>
              </w:rPr>
              <w:t>完全响应</w:t>
            </w:r>
            <w:proofErr w:type="gramEnd"/>
            <w:r>
              <w:rPr>
                <w:rFonts w:ascii="宋体" w:eastAsia="宋体" w:hAnsi="宋体" w:cs="宋体"/>
                <w:sz w:val="24"/>
              </w:rPr>
              <w:t>或优于招标要求的得</w:t>
            </w:r>
            <w:r>
              <w:rPr>
                <w:rFonts w:ascii="宋体" w:eastAsia="宋体" w:hAnsi="宋体" w:cs="宋体" w:hint="eastAsia"/>
                <w:sz w:val="24"/>
              </w:rPr>
              <w:t>3</w:t>
            </w:r>
            <w:r>
              <w:rPr>
                <w:rFonts w:ascii="宋体" w:eastAsia="宋体" w:hAnsi="宋体" w:cs="宋体"/>
                <w:sz w:val="24"/>
              </w:rPr>
              <w:t>分；除“★”项外其它每一条技术指标不满足扣</w:t>
            </w:r>
            <w:r>
              <w:rPr>
                <w:rFonts w:ascii="宋体" w:eastAsia="宋体" w:hAnsi="宋体" w:cs="宋体" w:hint="eastAsia"/>
                <w:sz w:val="24"/>
              </w:rPr>
              <w:t>0.5</w:t>
            </w:r>
            <w:r>
              <w:rPr>
                <w:rFonts w:ascii="宋体" w:eastAsia="宋体" w:hAnsi="宋体" w:cs="宋体"/>
                <w:sz w:val="24"/>
              </w:rPr>
              <w:t>分；扣完为止。</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实施计划、施工方案</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根据投标人提供的响应材料进行对比。</w:t>
            </w:r>
            <w:proofErr w:type="gramStart"/>
            <w:r>
              <w:rPr>
                <w:rFonts w:ascii="宋体" w:eastAsia="宋体" w:hAnsi="宋体" w:cs="宋体"/>
                <w:sz w:val="24"/>
              </w:rPr>
              <w:t>对比优得</w:t>
            </w:r>
            <w:r>
              <w:rPr>
                <w:rFonts w:ascii="宋体" w:eastAsia="宋体" w:hAnsi="宋体" w:cs="宋体" w:hint="eastAsia"/>
                <w:sz w:val="24"/>
              </w:rPr>
              <w:t>2</w:t>
            </w:r>
            <w:r>
              <w:rPr>
                <w:rFonts w:ascii="宋体" w:eastAsia="宋体" w:hAnsi="宋体" w:cs="宋体"/>
                <w:sz w:val="24"/>
              </w:rPr>
              <w:t>分</w:t>
            </w:r>
            <w:proofErr w:type="gramEnd"/>
            <w:r>
              <w:rPr>
                <w:rFonts w:ascii="宋体" w:eastAsia="宋体" w:hAnsi="宋体" w:cs="宋体"/>
                <w:sz w:val="24"/>
              </w:rPr>
              <w:t>；对比次之得</w:t>
            </w:r>
            <w:r>
              <w:rPr>
                <w:rFonts w:ascii="宋体" w:eastAsia="宋体" w:hAnsi="宋体" w:cs="宋体" w:hint="eastAsia"/>
                <w:sz w:val="24"/>
              </w:rPr>
              <w:t>1</w:t>
            </w:r>
            <w:r>
              <w:rPr>
                <w:rFonts w:ascii="宋体" w:eastAsia="宋体" w:hAnsi="宋体" w:cs="宋体"/>
                <w:sz w:val="24"/>
              </w:rPr>
              <w:t>分；对比一般得0.</w:t>
            </w:r>
            <w:r>
              <w:rPr>
                <w:rFonts w:ascii="宋体" w:eastAsia="宋体" w:hAnsi="宋体" w:cs="宋体" w:hint="eastAsia"/>
                <w:sz w:val="24"/>
              </w:rPr>
              <w:t>5</w:t>
            </w:r>
            <w:r>
              <w:rPr>
                <w:rFonts w:ascii="宋体" w:eastAsia="宋体" w:hAnsi="宋体" w:cs="宋体"/>
                <w:sz w:val="24"/>
              </w:rPr>
              <w:t>分；对比差得0分。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售后服务及验收方案</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根据投标人提供的响应材料进行对比。</w:t>
            </w:r>
            <w:proofErr w:type="gramStart"/>
            <w:r>
              <w:rPr>
                <w:rFonts w:ascii="宋体" w:eastAsia="宋体" w:hAnsi="宋体" w:cs="宋体"/>
                <w:sz w:val="24"/>
              </w:rPr>
              <w:t>对比优得</w:t>
            </w:r>
            <w:r>
              <w:rPr>
                <w:rFonts w:ascii="宋体" w:eastAsia="宋体" w:hAnsi="宋体" w:cs="宋体" w:hint="eastAsia"/>
                <w:sz w:val="24"/>
              </w:rPr>
              <w:t>2</w:t>
            </w:r>
            <w:r>
              <w:rPr>
                <w:rFonts w:ascii="宋体" w:eastAsia="宋体" w:hAnsi="宋体" w:cs="宋体"/>
                <w:sz w:val="24"/>
              </w:rPr>
              <w:t>分</w:t>
            </w:r>
            <w:proofErr w:type="gramEnd"/>
            <w:r>
              <w:rPr>
                <w:rFonts w:ascii="宋体" w:eastAsia="宋体" w:hAnsi="宋体" w:cs="宋体"/>
                <w:sz w:val="24"/>
              </w:rPr>
              <w:t>；对比次之得</w:t>
            </w:r>
            <w:r>
              <w:rPr>
                <w:rFonts w:ascii="宋体" w:eastAsia="宋体" w:hAnsi="宋体" w:cs="宋体" w:hint="eastAsia"/>
                <w:sz w:val="24"/>
              </w:rPr>
              <w:t>1</w:t>
            </w:r>
            <w:r>
              <w:rPr>
                <w:rFonts w:ascii="宋体" w:eastAsia="宋体" w:hAnsi="宋体" w:cs="宋体"/>
                <w:sz w:val="24"/>
              </w:rPr>
              <w:t>分；对比一般得0.</w:t>
            </w:r>
            <w:r>
              <w:rPr>
                <w:rFonts w:ascii="宋体" w:eastAsia="宋体" w:hAnsi="宋体" w:cs="宋体" w:hint="eastAsia"/>
                <w:sz w:val="24"/>
              </w:rPr>
              <w:t>5</w:t>
            </w:r>
            <w:r>
              <w:rPr>
                <w:rFonts w:ascii="宋体" w:eastAsia="宋体" w:hAnsi="宋体" w:cs="宋体"/>
                <w:sz w:val="24"/>
              </w:rPr>
              <w:t>分；对比差得0分。</w:t>
            </w:r>
          </w:p>
        </w:tc>
      </w:tr>
    </w:tbl>
    <w:p w:rsidR="009A23B4" w:rsidRDefault="009A23B4" w:rsidP="009A23B4">
      <w:pPr>
        <w:pStyle w:val="2"/>
      </w:pPr>
      <w:r>
        <w:rPr>
          <w:rFonts w:hint="eastAsia"/>
        </w:rPr>
        <w:t>商务评分</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1248"/>
        <w:gridCol w:w="2913"/>
        <w:gridCol w:w="4161"/>
      </w:tblGrid>
      <w:tr w:rsidR="009A23B4" w:rsidTr="009A23B4">
        <w:tc>
          <w:tcPr>
            <w:tcW w:w="75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分值（</w:t>
            </w:r>
            <w:r>
              <w:rPr>
                <w:rFonts w:ascii="宋体" w:eastAsia="宋体" w:hAnsi="宋体" w:cs="宋体" w:hint="eastAsia"/>
                <w:sz w:val="24"/>
              </w:rPr>
              <w:t>30</w:t>
            </w:r>
            <w:r>
              <w:rPr>
                <w:rFonts w:ascii="宋体" w:eastAsia="宋体" w:hAnsi="宋体" w:cs="宋体"/>
                <w:sz w:val="24"/>
              </w:rPr>
              <w:t>）</w:t>
            </w:r>
          </w:p>
        </w:tc>
        <w:tc>
          <w:tcPr>
            <w:tcW w:w="175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评审内容</w:t>
            </w:r>
          </w:p>
        </w:tc>
        <w:tc>
          <w:tcPr>
            <w:tcW w:w="2500" w:type="pct"/>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评分细则</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本</w:t>
            </w:r>
            <w:proofErr w:type="gramStart"/>
            <w:r>
              <w:rPr>
                <w:rFonts w:ascii="宋体" w:eastAsia="宋体" w:hAnsi="宋体" w:cs="宋体"/>
                <w:sz w:val="24"/>
              </w:rPr>
              <w:t>项目项目</w:t>
            </w:r>
            <w:proofErr w:type="gramEnd"/>
            <w:r>
              <w:rPr>
                <w:rFonts w:ascii="宋体" w:eastAsia="宋体" w:hAnsi="宋体" w:cs="宋体"/>
                <w:sz w:val="24"/>
              </w:rPr>
              <w:t>经理的资质</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本</w:t>
            </w:r>
            <w:proofErr w:type="gramStart"/>
            <w:r>
              <w:rPr>
                <w:rFonts w:ascii="宋体" w:eastAsia="宋体" w:hAnsi="宋体" w:cs="宋体"/>
                <w:sz w:val="24"/>
              </w:rPr>
              <w:t>项目项目</w:t>
            </w:r>
            <w:proofErr w:type="gramEnd"/>
            <w:r>
              <w:rPr>
                <w:rFonts w:ascii="宋体" w:eastAsia="宋体" w:hAnsi="宋体" w:cs="宋体"/>
                <w:sz w:val="24"/>
              </w:rPr>
              <w:t>经理获得PMP、中国电子联合会颁布的高级项目经理证书；每个2分，最高4分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项目团队实力</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项目团队成员获得数据中心VCP认证证书、IT服务ITIL EXPERT证书、获得ITIL Foundation证书、获得工信</w:t>
            </w:r>
            <w:proofErr w:type="gramStart"/>
            <w:r>
              <w:rPr>
                <w:rFonts w:ascii="宋体" w:eastAsia="宋体" w:hAnsi="宋体" w:cs="宋体"/>
                <w:sz w:val="24"/>
              </w:rPr>
              <w:t>部网络</w:t>
            </w:r>
            <w:proofErr w:type="gramEnd"/>
            <w:r>
              <w:rPr>
                <w:rFonts w:ascii="宋体" w:eastAsia="宋体" w:hAnsi="宋体" w:cs="宋体"/>
                <w:sz w:val="24"/>
              </w:rPr>
              <w:t>工程师认证证书，每个1分，最高4分。 提供资质证书扫描件及以上人员在本公司任职的外部证明材料或保险单，加盖社会保险基金管理中心印章，打印日期在本项目投标截止日之前六个月以内的《社会保险参保人员证明》。</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企业资质</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获得由中国电子信息行业联合会授予的信息系统集成及服务二级或以上资质、获得省级或以上工程技术研究中心、获得ISO9001认证证书、获得ISO27001认证证书、获得ISO20000认证证书、获得CMMI 3或以上证书、获得高新技术企业证书；每个1分，最高7分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投标人2015年以来实施并通过验收的系统集成项目，单个项目合同金额不少于</w:t>
            </w:r>
            <w:r>
              <w:rPr>
                <w:rFonts w:ascii="宋体" w:eastAsia="宋体" w:hAnsi="宋体" w:cs="宋体" w:hint="eastAsia"/>
                <w:sz w:val="24"/>
              </w:rPr>
              <w:t>50</w:t>
            </w:r>
            <w:r>
              <w:rPr>
                <w:rFonts w:ascii="宋体" w:eastAsia="宋体" w:hAnsi="宋体" w:cs="宋体"/>
                <w:sz w:val="24"/>
              </w:rPr>
              <w:t>万元，以合同要点及验收报告为准（分公司投标的，总公司业绩不纳入评审）</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每个合同1分，最高</w:t>
            </w:r>
            <w:r>
              <w:rPr>
                <w:rFonts w:ascii="宋体" w:eastAsia="宋体" w:hAnsi="宋体" w:cs="宋体" w:hint="eastAsia"/>
                <w:sz w:val="24"/>
              </w:rPr>
              <w:t>10</w:t>
            </w:r>
            <w:r>
              <w:rPr>
                <w:rFonts w:ascii="宋体" w:eastAsia="宋体" w:hAnsi="宋体" w:cs="宋体"/>
                <w:sz w:val="24"/>
              </w:rPr>
              <w:t>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hint="eastAsia"/>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投标人诚信情况</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投标人获得第三方信用评价机构AAA级或以上质量信用证书，获得工商管理部门颁发的守合同重信用证书，获得优质服务示范企业证书，获得优质工程项目证书；每个1分，最高</w:t>
            </w:r>
            <w:r>
              <w:rPr>
                <w:rFonts w:ascii="宋体" w:eastAsia="宋体" w:hAnsi="宋体" w:cs="宋体" w:hint="eastAsia"/>
                <w:sz w:val="24"/>
              </w:rPr>
              <w:t>4</w:t>
            </w:r>
            <w:r>
              <w:rPr>
                <w:rFonts w:ascii="宋体" w:eastAsia="宋体" w:hAnsi="宋体" w:cs="宋体"/>
                <w:sz w:val="24"/>
              </w:rPr>
              <w:t>分</w:t>
            </w:r>
          </w:p>
        </w:tc>
      </w:tr>
      <w:tr w:rsidR="009A23B4" w:rsidTr="009A23B4">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center"/>
              <w:rPr>
                <w:rFonts w:ascii="Calibri" w:hAnsi="Calibri"/>
              </w:rPr>
            </w:pPr>
            <w:r>
              <w:rPr>
                <w:rFonts w:ascii="宋体" w:eastAsia="宋体" w:hAnsi="宋体" w:cs="宋体"/>
                <w:sz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对不良信用的扣分</w:t>
            </w:r>
          </w:p>
        </w:tc>
        <w:tc>
          <w:tcPr>
            <w:tcW w:w="0" w:type="auto"/>
            <w:tcBorders>
              <w:top w:val="outset" w:sz="6" w:space="0" w:color="auto"/>
              <w:left w:val="outset" w:sz="6" w:space="0" w:color="auto"/>
              <w:bottom w:val="outset" w:sz="6" w:space="0" w:color="auto"/>
              <w:right w:val="outset" w:sz="6" w:space="0" w:color="auto"/>
            </w:tcBorders>
            <w:vAlign w:val="center"/>
          </w:tcPr>
          <w:p w:rsidR="009A23B4" w:rsidRDefault="009A23B4" w:rsidP="009A23B4">
            <w:pPr>
              <w:jc w:val="left"/>
              <w:rPr>
                <w:rFonts w:ascii="Calibri" w:hAnsi="Calibri"/>
              </w:rPr>
            </w:pPr>
            <w:r>
              <w:rPr>
                <w:rFonts w:ascii="宋体" w:eastAsia="宋体" w:hAnsi="宋体" w:cs="宋体"/>
                <w:sz w:val="24"/>
              </w:rPr>
              <w:t>以“信用中国”（www.creditchina.gov.cn）网站为查询渠道，对列入企业经营异常名录的供应商每一条记录扣1分，最高扣1分；未列入则不扣分。评审时评标委员会应将信用信息查询记录和证据截图存档。</w:t>
            </w:r>
          </w:p>
        </w:tc>
      </w:tr>
    </w:tbl>
    <w:p w:rsidR="009A23B4" w:rsidRDefault="000558D2" w:rsidP="000558D2">
      <w:pPr>
        <w:pStyle w:val="2"/>
      </w:pPr>
      <w:r>
        <w:rPr>
          <w:rFonts w:hint="eastAsia"/>
        </w:rPr>
        <w:t>价格评分</w:t>
      </w:r>
    </w:p>
    <w:p w:rsidR="000558D2" w:rsidRDefault="000558D2" w:rsidP="000558D2">
      <w:pPr>
        <w:pStyle w:val="a6"/>
      </w:pPr>
      <w:r w:rsidRPr="000558D2">
        <w:rPr>
          <w:rFonts w:hint="eastAsia"/>
        </w:rPr>
        <w:t>计算价格评分：价格</w:t>
      </w:r>
      <w:proofErr w:type="gramStart"/>
      <w:r w:rsidRPr="000558D2">
        <w:rPr>
          <w:rFonts w:hint="eastAsia"/>
        </w:rPr>
        <w:t>分统一</w:t>
      </w:r>
      <w:proofErr w:type="gramEnd"/>
      <w:r w:rsidRPr="000558D2">
        <w:rPr>
          <w:rFonts w:hint="eastAsia"/>
        </w:rPr>
        <w:t>采用低价优先法计算，各有效投标人的评标价（指投标报价经算术修正和落实政府采购政策需进行的价格扣除后的价格）中，取最低价为评标基准价，其价格分为满分。其他投标人的价格</w:t>
      </w:r>
      <w:proofErr w:type="gramStart"/>
      <w:r w:rsidRPr="000558D2">
        <w:rPr>
          <w:rFonts w:hint="eastAsia"/>
        </w:rPr>
        <w:t>分统一</w:t>
      </w:r>
      <w:proofErr w:type="gramEnd"/>
      <w:r w:rsidRPr="000558D2">
        <w:rPr>
          <w:rFonts w:hint="eastAsia"/>
        </w:rPr>
        <w:t>按照下列公式计算：</w:t>
      </w:r>
    </w:p>
    <w:p w:rsidR="000558D2" w:rsidRPr="000558D2" w:rsidRDefault="000558D2" w:rsidP="000558D2">
      <w:pPr>
        <w:pStyle w:val="a6"/>
      </w:pPr>
      <w:r w:rsidRPr="000558D2">
        <w:rPr>
          <w:rFonts w:hint="eastAsia"/>
        </w:rPr>
        <w:t>价格评分</w:t>
      </w:r>
      <w:r w:rsidRPr="000558D2">
        <w:rPr>
          <w:rFonts w:hint="eastAsia"/>
        </w:rPr>
        <w:t>=</w:t>
      </w:r>
      <w:r w:rsidRPr="000558D2">
        <w:rPr>
          <w:rFonts w:hint="eastAsia"/>
        </w:rPr>
        <w:t>（评标基准价／评标价）×</w:t>
      </w:r>
      <w:r w:rsidRPr="000558D2">
        <w:rPr>
          <w:rFonts w:hint="eastAsia"/>
        </w:rPr>
        <w:t>30</w:t>
      </w:r>
      <w:r w:rsidRPr="000558D2">
        <w:rPr>
          <w:rFonts w:hint="eastAsia"/>
        </w:rPr>
        <w:t>分</w:t>
      </w:r>
    </w:p>
    <w:sectPr w:rsidR="000558D2" w:rsidRPr="000558D2" w:rsidSect="000615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E6" w:rsidRDefault="007315E6" w:rsidP="00FC6011">
      <w:r>
        <w:separator/>
      </w:r>
    </w:p>
  </w:endnote>
  <w:endnote w:type="continuationSeparator" w:id="0">
    <w:p w:rsidR="007315E6" w:rsidRDefault="007315E6" w:rsidP="00F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E6" w:rsidRDefault="007315E6" w:rsidP="00FC6011">
      <w:r>
        <w:separator/>
      </w:r>
    </w:p>
  </w:footnote>
  <w:footnote w:type="continuationSeparator" w:id="0">
    <w:p w:rsidR="007315E6" w:rsidRDefault="007315E6" w:rsidP="00FC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1224"/>
    <w:multiLevelType w:val="multilevel"/>
    <w:tmpl w:val="6F7C7ADA"/>
    <w:lvl w:ilvl="0">
      <w:start w:val="1"/>
      <w:numFmt w:val="decimal"/>
      <w:pStyle w:val="1"/>
      <w:lvlText w:val="%1."/>
      <w:lvlJc w:val="left"/>
      <w:pPr>
        <w:ind w:left="425" w:hanging="425"/>
      </w:pPr>
      <w:rPr>
        <w:rFonts w:hint="eastAsia"/>
      </w:rPr>
    </w:lvl>
    <w:lvl w:ilvl="1">
      <w:start w:val="1"/>
      <w:numFmt w:val="decimal"/>
      <w:pStyle w:val="2"/>
      <w:lvlText w:val="%1.%2."/>
      <w:lvlJc w:val="left"/>
      <w:pPr>
        <w:ind w:left="993"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3DAE7315"/>
    <w:multiLevelType w:val="multilevel"/>
    <w:tmpl w:val="3DAE7315"/>
    <w:lvl w:ilvl="0">
      <w:start w:val="1"/>
      <w:numFmt w:val="decimal"/>
      <w:lvlText w:val="%1."/>
      <w:lvlJc w:val="left"/>
      <w:pPr>
        <w:tabs>
          <w:tab w:val="num" w:pos="965"/>
        </w:tabs>
        <w:ind w:left="965" w:hanging="425"/>
      </w:pPr>
      <w:rPr>
        <w:rFonts w:hint="eastAsia"/>
      </w:rPr>
    </w:lvl>
    <w:lvl w:ilvl="1">
      <w:start w:val="1"/>
      <w:numFmt w:val="decimal"/>
      <w:lvlText w:val="%1.%2."/>
      <w:lvlJc w:val="left"/>
      <w:pPr>
        <w:tabs>
          <w:tab w:val="num" w:pos="1107"/>
        </w:tabs>
        <w:ind w:left="1107" w:hanging="567"/>
      </w:pPr>
      <w:rPr>
        <w:rFonts w:hint="eastAsia"/>
      </w:rPr>
    </w:lvl>
    <w:lvl w:ilvl="2">
      <w:start w:val="1"/>
      <w:numFmt w:val="decimal"/>
      <w:lvlText w:val="%1.%2.%3."/>
      <w:lvlJc w:val="left"/>
      <w:pPr>
        <w:tabs>
          <w:tab w:val="num" w:pos="1249"/>
        </w:tabs>
        <w:ind w:left="1249" w:hanging="709"/>
      </w:pPr>
      <w:rPr>
        <w:rFonts w:hint="eastAsia"/>
      </w:rPr>
    </w:lvl>
    <w:lvl w:ilvl="3">
      <w:start w:val="1"/>
      <w:numFmt w:val="decimal"/>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2">
    <w:nsid w:val="6E6F60E5"/>
    <w:multiLevelType w:val="multilevel"/>
    <w:tmpl w:val="6E6F60E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11"/>
    <w:rsid w:val="000173ED"/>
    <w:rsid w:val="00021ACC"/>
    <w:rsid w:val="000558D2"/>
    <w:rsid w:val="00056EF1"/>
    <w:rsid w:val="0006150F"/>
    <w:rsid w:val="00064571"/>
    <w:rsid w:val="000A102D"/>
    <w:rsid w:val="000D31A3"/>
    <w:rsid w:val="0014788C"/>
    <w:rsid w:val="00163F07"/>
    <w:rsid w:val="001B458F"/>
    <w:rsid w:val="001C313C"/>
    <w:rsid w:val="001E3A1A"/>
    <w:rsid w:val="002400A6"/>
    <w:rsid w:val="00306AAA"/>
    <w:rsid w:val="00315B18"/>
    <w:rsid w:val="003313DE"/>
    <w:rsid w:val="003736ED"/>
    <w:rsid w:val="00476FD1"/>
    <w:rsid w:val="004972A3"/>
    <w:rsid w:val="004D3AFE"/>
    <w:rsid w:val="004E1134"/>
    <w:rsid w:val="005A2DF8"/>
    <w:rsid w:val="005B655D"/>
    <w:rsid w:val="005C5A57"/>
    <w:rsid w:val="005C67F5"/>
    <w:rsid w:val="006E4E84"/>
    <w:rsid w:val="006F76F2"/>
    <w:rsid w:val="007315E6"/>
    <w:rsid w:val="00841C6E"/>
    <w:rsid w:val="0086229C"/>
    <w:rsid w:val="00930F60"/>
    <w:rsid w:val="009433EA"/>
    <w:rsid w:val="00966886"/>
    <w:rsid w:val="009A23B4"/>
    <w:rsid w:val="00A03650"/>
    <w:rsid w:val="00A73879"/>
    <w:rsid w:val="00AA40CF"/>
    <w:rsid w:val="00B7186C"/>
    <w:rsid w:val="00BA79DF"/>
    <w:rsid w:val="00C36684"/>
    <w:rsid w:val="00C442F5"/>
    <w:rsid w:val="00C926A5"/>
    <w:rsid w:val="00D7465E"/>
    <w:rsid w:val="00D95457"/>
    <w:rsid w:val="00DA5A86"/>
    <w:rsid w:val="00DD075D"/>
    <w:rsid w:val="00E33FBD"/>
    <w:rsid w:val="00E60F28"/>
    <w:rsid w:val="00E63F39"/>
    <w:rsid w:val="00EA2D08"/>
    <w:rsid w:val="00EA7C1D"/>
    <w:rsid w:val="00F40D74"/>
    <w:rsid w:val="00FC6011"/>
    <w:rsid w:val="00FE210C"/>
    <w:rsid w:val="00FF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11"/>
    <w:pPr>
      <w:widowControl w:val="0"/>
      <w:spacing w:line="360" w:lineRule="auto"/>
      <w:jc w:val="both"/>
    </w:pPr>
  </w:style>
  <w:style w:type="paragraph" w:styleId="1">
    <w:name w:val="heading 1"/>
    <w:basedOn w:val="a"/>
    <w:next w:val="a"/>
    <w:link w:val="1Char"/>
    <w:uiPriority w:val="9"/>
    <w:qFormat/>
    <w:rsid w:val="00FC601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6011"/>
    <w:pPr>
      <w:keepNext/>
      <w:keepLines/>
      <w:numPr>
        <w:ilvl w:val="1"/>
        <w:numId w:val="1"/>
      </w:numPr>
      <w:spacing w:before="260" w:after="260" w:line="416" w:lineRule="auto"/>
      <w:outlineLvl w:val="1"/>
    </w:pPr>
    <w:rPr>
      <w:rFonts w:asciiTheme="majorHAnsi" w:eastAsiaTheme="majorEastAsia" w:hAnsiTheme="majorHAnsi" w:cstheme="majorBidi"/>
      <w:b/>
      <w:bCs/>
      <w:sz w:val="36"/>
      <w:szCs w:val="36"/>
    </w:rPr>
  </w:style>
  <w:style w:type="paragraph" w:styleId="3">
    <w:name w:val="heading 3"/>
    <w:basedOn w:val="a"/>
    <w:next w:val="a"/>
    <w:link w:val="3Char"/>
    <w:uiPriority w:val="9"/>
    <w:unhideWhenUsed/>
    <w:qFormat/>
    <w:rsid w:val="00FC6011"/>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C6011"/>
    <w:pPr>
      <w:keepNext/>
      <w:keepLines/>
      <w:numPr>
        <w:ilvl w:val="3"/>
        <w:numId w:val="1"/>
      </w:numPr>
      <w:spacing w:before="280" w:after="290" w:line="376" w:lineRule="auto"/>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011"/>
    <w:rPr>
      <w:sz w:val="18"/>
      <w:szCs w:val="18"/>
    </w:rPr>
  </w:style>
  <w:style w:type="paragraph" w:styleId="a4">
    <w:name w:val="footer"/>
    <w:basedOn w:val="a"/>
    <w:link w:val="Char0"/>
    <w:uiPriority w:val="99"/>
    <w:unhideWhenUsed/>
    <w:rsid w:val="00FC601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011"/>
    <w:rPr>
      <w:sz w:val="18"/>
      <w:szCs w:val="18"/>
    </w:rPr>
  </w:style>
  <w:style w:type="character" w:customStyle="1" w:styleId="1Char">
    <w:name w:val="标题 1 Char"/>
    <w:basedOn w:val="a0"/>
    <w:link w:val="1"/>
    <w:uiPriority w:val="9"/>
    <w:rsid w:val="00FC6011"/>
    <w:rPr>
      <w:b/>
      <w:bCs/>
      <w:kern w:val="44"/>
      <w:sz w:val="44"/>
      <w:szCs w:val="44"/>
    </w:rPr>
  </w:style>
  <w:style w:type="paragraph" w:styleId="a5">
    <w:name w:val="Document Map"/>
    <w:basedOn w:val="a"/>
    <w:link w:val="Char1"/>
    <w:uiPriority w:val="99"/>
    <w:semiHidden/>
    <w:unhideWhenUsed/>
    <w:rsid w:val="00FC6011"/>
    <w:rPr>
      <w:rFonts w:ascii="宋体" w:eastAsia="宋体"/>
      <w:sz w:val="18"/>
      <w:szCs w:val="18"/>
    </w:rPr>
  </w:style>
  <w:style w:type="character" w:customStyle="1" w:styleId="Char1">
    <w:name w:val="文档结构图 Char"/>
    <w:basedOn w:val="a0"/>
    <w:link w:val="a5"/>
    <w:uiPriority w:val="99"/>
    <w:semiHidden/>
    <w:rsid w:val="00FC6011"/>
    <w:rPr>
      <w:rFonts w:ascii="宋体" w:eastAsia="宋体"/>
      <w:sz w:val="18"/>
      <w:szCs w:val="18"/>
    </w:rPr>
  </w:style>
  <w:style w:type="character" w:customStyle="1" w:styleId="2Char">
    <w:name w:val="标题 2 Char"/>
    <w:basedOn w:val="a0"/>
    <w:link w:val="2"/>
    <w:uiPriority w:val="9"/>
    <w:rsid w:val="00FC6011"/>
    <w:rPr>
      <w:rFonts w:asciiTheme="majorHAnsi" w:eastAsiaTheme="majorEastAsia" w:hAnsiTheme="majorHAnsi" w:cstheme="majorBidi"/>
      <w:b/>
      <w:bCs/>
      <w:sz w:val="36"/>
      <w:szCs w:val="36"/>
    </w:rPr>
  </w:style>
  <w:style w:type="character" w:customStyle="1" w:styleId="3Char">
    <w:name w:val="标题 3 Char"/>
    <w:basedOn w:val="a0"/>
    <w:link w:val="3"/>
    <w:uiPriority w:val="9"/>
    <w:rsid w:val="00FC6011"/>
    <w:rPr>
      <w:b/>
      <w:bCs/>
      <w:sz w:val="32"/>
      <w:szCs w:val="32"/>
    </w:rPr>
  </w:style>
  <w:style w:type="character" w:customStyle="1" w:styleId="4Char">
    <w:name w:val="标题 4 Char"/>
    <w:basedOn w:val="a0"/>
    <w:link w:val="4"/>
    <w:uiPriority w:val="9"/>
    <w:rsid w:val="00FC6011"/>
    <w:rPr>
      <w:rFonts w:asciiTheme="majorHAnsi" w:eastAsiaTheme="majorEastAsia" w:hAnsiTheme="majorHAnsi" w:cstheme="majorBidi"/>
      <w:b/>
      <w:bCs/>
      <w:sz w:val="30"/>
      <w:szCs w:val="30"/>
    </w:rPr>
  </w:style>
  <w:style w:type="paragraph" w:styleId="a6">
    <w:name w:val="No Spacing"/>
    <w:basedOn w:val="a"/>
    <w:uiPriority w:val="1"/>
    <w:qFormat/>
    <w:rsid w:val="00FC6011"/>
    <w:pPr>
      <w:ind w:firstLineChars="200" w:firstLine="420"/>
    </w:pPr>
  </w:style>
  <w:style w:type="paragraph" w:customStyle="1" w:styleId="0">
    <w:name w:val="正文_0"/>
    <w:qFormat/>
    <w:rsid w:val="001E3A1A"/>
    <w:pPr>
      <w:widowControl w:val="0"/>
      <w:jc w:val="both"/>
    </w:pPr>
    <w:rPr>
      <w:rFonts w:ascii="Times New Roman" w:eastAsia="宋体" w:hAnsi="Times New Roman" w:cs="Times New Roman"/>
      <w:szCs w:val="20"/>
    </w:rPr>
  </w:style>
  <w:style w:type="paragraph" w:styleId="a7">
    <w:name w:val="Normal (Web)"/>
    <w:basedOn w:val="a"/>
    <w:uiPriority w:val="99"/>
    <w:unhideWhenUsed/>
    <w:rsid w:val="002400A6"/>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11"/>
    <w:pPr>
      <w:widowControl w:val="0"/>
      <w:spacing w:line="360" w:lineRule="auto"/>
      <w:jc w:val="both"/>
    </w:pPr>
  </w:style>
  <w:style w:type="paragraph" w:styleId="1">
    <w:name w:val="heading 1"/>
    <w:basedOn w:val="a"/>
    <w:next w:val="a"/>
    <w:link w:val="1Char"/>
    <w:uiPriority w:val="9"/>
    <w:qFormat/>
    <w:rsid w:val="00FC6011"/>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6011"/>
    <w:pPr>
      <w:keepNext/>
      <w:keepLines/>
      <w:numPr>
        <w:ilvl w:val="1"/>
        <w:numId w:val="1"/>
      </w:numPr>
      <w:spacing w:before="260" w:after="260" w:line="416" w:lineRule="auto"/>
      <w:outlineLvl w:val="1"/>
    </w:pPr>
    <w:rPr>
      <w:rFonts w:asciiTheme="majorHAnsi" w:eastAsiaTheme="majorEastAsia" w:hAnsiTheme="majorHAnsi" w:cstheme="majorBidi"/>
      <w:b/>
      <w:bCs/>
      <w:sz w:val="36"/>
      <w:szCs w:val="36"/>
    </w:rPr>
  </w:style>
  <w:style w:type="paragraph" w:styleId="3">
    <w:name w:val="heading 3"/>
    <w:basedOn w:val="a"/>
    <w:next w:val="a"/>
    <w:link w:val="3Char"/>
    <w:uiPriority w:val="9"/>
    <w:unhideWhenUsed/>
    <w:qFormat/>
    <w:rsid w:val="00FC6011"/>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FC6011"/>
    <w:pPr>
      <w:keepNext/>
      <w:keepLines/>
      <w:numPr>
        <w:ilvl w:val="3"/>
        <w:numId w:val="1"/>
      </w:numPr>
      <w:spacing w:before="280" w:after="290" w:line="376" w:lineRule="auto"/>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011"/>
    <w:rPr>
      <w:sz w:val="18"/>
      <w:szCs w:val="18"/>
    </w:rPr>
  </w:style>
  <w:style w:type="paragraph" w:styleId="a4">
    <w:name w:val="footer"/>
    <w:basedOn w:val="a"/>
    <w:link w:val="Char0"/>
    <w:uiPriority w:val="99"/>
    <w:unhideWhenUsed/>
    <w:rsid w:val="00FC601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011"/>
    <w:rPr>
      <w:sz w:val="18"/>
      <w:szCs w:val="18"/>
    </w:rPr>
  </w:style>
  <w:style w:type="character" w:customStyle="1" w:styleId="1Char">
    <w:name w:val="标题 1 Char"/>
    <w:basedOn w:val="a0"/>
    <w:link w:val="1"/>
    <w:uiPriority w:val="9"/>
    <w:rsid w:val="00FC6011"/>
    <w:rPr>
      <w:b/>
      <w:bCs/>
      <w:kern w:val="44"/>
      <w:sz w:val="44"/>
      <w:szCs w:val="44"/>
    </w:rPr>
  </w:style>
  <w:style w:type="paragraph" w:styleId="a5">
    <w:name w:val="Document Map"/>
    <w:basedOn w:val="a"/>
    <w:link w:val="Char1"/>
    <w:uiPriority w:val="99"/>
    <w:semiHidden/>
    <w:unhideWhenUsed/>
    <w:rsid w:val="00FC6011"/>
    <w:rPr>
      <w:rFonts w:ascii="宋体" w:eastAsia="宋体"/>
      <w:sz w:val="18"/>
      <w:szCs w:val="18"/>
    </w:rPr>
  </w:style>
  <w:style w:type="character" w:customStyle="1" w:styleId="Char1">
    <w:name w:val="文档结构图 Char"/>
    <w:basedOn w:val="a0"/>
    <w:link w:val="a5"/>
    <w:uiPriority w:val="99"/>
    <w:semiHidden/>
    <w:rsid w:val="00FC6011"/>
    <w:rPr>
      <w:rFonts w:ascii="宋体" w:eastAsia="宋体"/>
      <w:sz w:val="18"/>
      <w:szCs w:val="18"/>
    </w:rPr>
  </w:style>
  <w:style w:type="character" w:customStyle="1" w:styleId="2Char">
    <w:name w:val="标题 2 Char"/>
    <w:basedOn w:val="a0"/>
    <w:link w:val="2"/>
    <w:uiPriority w:val="9"/>
    <w:rsid w:val="00FC6011"/>
    <w:rPr>
      <w:rFonts w:asciiTheme="majorHAnsi" w:eastAsiaTheme="majorEastAsia" w:hAnsiTheme="majorHAnsi" w:cstheme="majorBidi"/>
      <w:b/>
      <w:bCs/>
      <w:sz w:val="36"/>
      <w:szCs w:val="36"/>
    </w:rPr>
  </w:style>
  <w:style w:type="character" w:customStyle="1" w:styleId="3Char">
    <w:name w:val="标题 3 Char"/>
    <w:basedOn w:val="a0"/>
    <w:link w:val="3"/>
    <w:uiPriority w:val="9"/>
    <w:rsid w:val="00FC6011"/>
    <w:rPr>
      <w:b/>
      <w:bCs/>
      <w:sz w:val="32"/>
      <w:szCs w:val="32"/>
    </w:rPr>
  </w:style>
  <w:style w:type="character" w:customStyle="1" w:styleId="4Char">
    <w:name w:val="标题 4 Char"/>
    <w:basedOn w:val="a0"/>
    <w:link w:val="4"/>
    <w:uiPriority w:val="9"/>
    <w:rsid w:val="00FC6011"/>
    <w:rPr>
      <w:rFonts w:asciiTheme="majorHAnsi" w:eastAsiaTheme="majorEastAsia" w:hAnsiTheme="majorHAnsi" w:cstheme="majorBidi"/>
      <w:b/>
      <w:bCs/>
      <w:sz w:val="30"/>
      <w:szCs w:val="30"/>
    </w:rPr>
  </w:style>
  <w:style w:type="paragraph" w:styleId="a6">
    <w:name w:val="No Spacing"/>
    <w:basedOn w:val="a"/>
    <w:uiPriority w:val="1"/>
    <w:qFormat/>
    <w:rsid w:val="00FC6011"/>
    <w:pPr>
      <w:ind w:firstLineChars="200" w:firstLine="420"/>
    </w:pPr>
  </w:style>
  <w:style w:type="paragraph" w:customStyle="1" w:styleId="0">
    <w:name w:val="正文_0"/>
    <w:qFormat/>
    <w:rsid w:val="001E3A1A"/>
    <w:pPr>
      <w:widowControl w:val="0"/>
      <w:jc w:val="both"/>
    </w:pPr>
    <w:rPr>
      <w:rFonts w:ascii="Times New Roman" w:eastAsia="宋体" w:hAnsi="Times New Roman" w:cs="Times New Roman"/>
      <w:szCs w:val="20"/>
    </w:rPr>
  </w:style>
  <w:style w:type="paragraph" w:styleId="a7">
    <w:name w:val="Normal (Web)"/>
    <w:basedOn w:val="a"/>
    <w:uiPriority w:val="99"/>
    <w:unhideWhenUsed/>
    <w:rsid w:val="002400A6"/>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12755">
      <w:bodyDiv w:val="1"/>
      <w:marLeft w:val="0"/>
      <w:marRight w:val="0"/>
      <w:marTop w:val="0"/>
      <w:marBottom w:val="0"/>
      <w:divBdr>
        <w:top w:val="none" w:sz="0" w:space="0" w:color="auto"/>
        <w:left w:val="none" w:sz="0" w:space="0" w:color="auto"/>
        <w:bottom w:val="none" w:sz="0" w:space="0" w:color="auto"/>
        <w:right w:val="none" w:sz="0" w:space="0" w:color="auto"/>
      </w:divBdr>
      <w:divsChild>
        <w:div w:id="615217022">
          <w:marLeft w:val="0"/>
          <w:marRight w:val="0"/>
          <w:marTop w:val="0"/>
          <w:marBottom w:val="0"/>
          <w:divBdr>
            <w:top w:val="none" w:sz="0" w:space="0" w:color="auto"/>
            <w:left w:val="none" w:sz="0" w:space="0" w:color="auto"/>
            <w:bottom w:val="none" w:sz="0" w:space="0" w:color="auto"/>
            <w:right w:val="none" w:sz="0" w:space="0" w:color="auto"/>
          </w:divBdr>
        </w:div>
        <w:div w:id="1322469491">
          <w:marLeft w:val="0"/>
          <w:marRight w:val="0"/>
          <w:marTop w:val="0"/>
          <w:marBottom w:val="0"/>
          <w:divBdr>
            <w:top w:val="none" w:sz="0" w:space="0" w:color="auto"/>
            <w:left w:val="none" w:sz="0" w:space="0" w:color="auto"/>
            <w:bottom w:val="none" w:sz="0" w:space="0" w:color="auto"/>
            <w:right w:val="none" w:sz="0" w:space="0" w:color="auto"/>
          </w:divBdr>
        </w:div>
        <w:div w:id="76706508">
          <w:marLeft w:val="0"/>
          <w:marRight w:val="0"/>
          <w:marTop w:val="0"/>
          <w:marBottom w:val="0"/>
          <w:divBdr>
            <w:top w:val="none" w:sz="0" w:space="0" w:color="auto"/>
            <w:left w:val="none" w:sz="0" w:space="0" w:color="auto"/>
            <w:bottom w:val="none" w:sz="0" w:space="0" w:color="auto"/>
            <w:right w:val="none" w:sz="0" w:space="0" w:color="auto"/>
          </w:divBdr>
        </w:div>
      </w:divsChild>
    </w:div>
    <w:div w:id="702558334">
      <w:bodyDiv w:val="1"/>
      <w:marLeft w:val="0"/>
      <w:marRight w:val="0"/>
      <w:marTop w:val="0"/>
      <w:marBottom w:val="0"/>
      <w:divBdr>
        <w:top w:val="none" w:sz="0" w:space="0" w:color="auto"/>
        <w:left w:val="none" w:sz="0" w:space="0" w:color="auto"/>
        <w:bottom w:val="none" w:sz="0" w:space="0" w:color="auto"/>
        <w:right w:val="none" w:sz="0" w:space="0" w:color="auto"/>
      </w:divBdr>
    </w:div>
    <w:div w:id="1212156359">
      <w:bodyDiv w:val="1"/>
      <w:marLeft w:val="0"/>
      <w:marRight w:val="0"/>
      <w:marTop w:val="0"/>
      <w:marBottom w:val="0"/>
      <w:divBdr>
        <w:top w:val="none" w:sz="0" w:space="0" w:color="auto"/>
        <w:left w:val="none" w:sz="0" w:space="0" w:color="auto"/>
        <w:bottom w:val="none" w:sz="0" w:space="0" w:color="auto"/>
        <w:right w:val="none" w:sz="0" w:space="0" w:color="auto"/>
      </w:divBdr>
    </w:div>
    <w:div w:id="1669285885">
      <w:bodyDiv w:val="1"/>
      <w:marLeft w:val="0"/>
      <w:marRight w:val="0"/>
      <w:marTop w:val="0"/>
      <w:marBottom w:val="0"/>
      <w:divBdr>
        <w:top w:val="none" w:sz="0" w:space="0" w:color="auto"/>
        <w:left w:val="none" w:sz="0" w:space="0" w:color="auto"/>
        <w:bottom w:val="none" w:sz="0" w:space="0" w:color="auto"/>
        <w:right w:val="none" w:sz="0" w:space="0" w:color="auto"/>
      </w:divBdr>
    </w:div>
    <w:div w:id="1787653584">
      <w:bodyDiv w:val="1"/>
      <w:marLeft w:val="0"/>
      <w:marRight w:val="0"/>
      <w:marTop w:val="0"/>
      <w:marBottom w:val="0"/>
      <w:divBdr>
        <w:top w:val="none" w:sz="0" w:space="0" w:color="auto"/>
        <w:left w:val="none" w:sz="0" w:space="0" w:color="auto"/>
        <w:bottom w:val="none" w:sz="0" w:space="0" w:color="auto"/>
        <w:right w:val="none" w:sz="0" w:space="0" w:color="auto"/>
      </w:divBdr>
      <w:divsChild>
        <w:div w:id="949555475">
          <w:marLeft w:val="0"/>
          <w:marRight w:val="0"/>
          <w:marTop w:val="0"/>
          <w:marBottom w:val="0"/>
          <w:divBdr>
            <w:top w:val="none" w:sz="0" w:space="0" w:color="auto"/>
            <w:left w:val="none" w:sz="0" w:space="0" w:color="auto"/>
            <w:bottom w:val="none" w:sz="0" w:space="0" w:color="auto"/>
            <w:right w:val="none" w:sz="0" w:space="0" w:color="auto"/>
          </w:divBdr>
        </w:div>
        <w:div w:id="539241689">
          <w:marLeft w:val="0"/>
          <w:marRight w:val="0"/>
          <w:marTop w:val="0"/>
          <w:marBottom w:val="0"/>
          <w:divBdr>
            <w:top w:val="none" w:sz="0" w:space="0" w:color="auto"/>
            <w:left w:val="none" w:sz="0" w:space="0" w:color="auto"/>
            <w:bottom w:val="none" w:sz="0" w:space="0" w:color="auto"/>
            <w:right w:val="none" w:sz="0" w:space="0" w:color="auto"/>
          </w:divBdr>
        </w:div>
        <w:div w:id="9629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1831</Words>
  <Characters>10443</Characters>
  <Application>Microsoft Office Word</Application>
  <DocSecurity>0</DocSecurity>
  <Lines>87</Lines>
  <Paragraphs>24</Paragraphs>
  <ScaleCrop>false</ScaleCrop>
  <Company>Microsoft</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gzitwm_001</dc:creator>
  <cp:lastModifiedBy>gzitwn_001</cp:lastModifiedBy>
  <cp:revision>3</cp:revision>
  <dcterms:created xsi:type="dcterms:W3CDTF">2018-10-23T13:53:00Z</dcterms:created>
  <dcterms:modified xsi:type="dcterms:W3CDTF">2018-10-23T14:31:00Z</dcterms:modified>
</cp:coreProperties>
</file>