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jc w:val="center"/>
        <w:rPr>
          <w:rFonts w:ascii="仿宋" w:hAnsi="仿宋" w:eastAsia="仿宋"/>
          <w:b/>
          <w:sz w:val="36"/>
        </w:rPr>
      </w:pPr>
      <w:r>
        <w:rPr>
          <w:rFonts w:hint="eastAsia" w:ascii="仿宋" w:hAnsi="仿宋" w:eastAsia="仿宋"/>
          <w:b/>
          <w:sz w:val="36"/>
        </w:rPr>
        <w:t>广州中医药大学附属广州中西医结合医院</w:t>
      </w:r>
    </w:p>
    <w:p>
      <w:pPr>
        <w:jc w:val="center"/>
        <w:rPr>
          <w:rFonts w:ascii="仿宋" w:hAnsi="仿宋" w:eastAsia="仿宋"/>
          <w:b/>
          <w:sz w:val="36"/>
        </w:rPr>
      </w:pPr>
      <w:r>
        <w:rPr>
          <w:rFonts w:hint="eastAsia" w:ascii="仿宋" w:hAnsi="仿宋" w:eastAsia="仿宋"/>
          <w:b/>
          <w:sz w:val="36"/>
        </w:rPr>
        <w:t>202</w:t>
      </w:r>
      <w:r>
        <w:rPr>
          <w:rFonts w:ascii="仿宋" w:hAnsi="仿宋" w:eastAsia="仿宋"/>
          <w:b/>
          <w:sz w:val="36"/>
        </w:rPr>
        <w:t>3</w:t>
      </w:r>
      <w:r>
        <w:rPr>
          <w:rFonts w:hint="eastAsia" w:ascii="仿宋" w:hAnsi="仿宋" w:eastAsia="仿宋"/>
          <w:b/>
          <w:sz w:val="36"/>
        </w:rPr>
        <w:t>年硕士研究生招生复试录取实施细则</w:t>
      </w:r>
    </w:p>
    <w:p>
      <w:pPr>
        <w:jc w:val="center"/>
        <w:rPr>
          <w:rFonts w:ascii="仿宋" w:hAnsi="仿宋" w:eastAsia="仿宋"/>
          <w:b/>
          <w:sz w:val="36"/>
        </w:rPr>
      </w:pPr>
    </w:p>
    <w:p>
      <w:pPr>
        <w:ind w:firstLine="560" w:firstLineChars="200"/>
        <w:rPr>
          <w:rFonts w:ascii="仿宋" w:hAnsi="仿宋" w:eastAsia="仿宋"/>
          <w:sz w:val="28"/>
        </w:rPr>
      </w:pPr>
      <w:r>
        <w:rPr>
          <w:rFonts w:hint="eastAsia" w:ascii="仿宋" w:hAnsi="仿宋" w:eastAsia="仿宋"/>
          <w:sz w:val="28"/>
        </w:rPr>
        <w:t>根据《2023年全国硕士研究生招生工作管理规定》(教学函〔2023〕3号)、《关于做好2023年全国硕士研究生招生录取工作的通知》（教学司〔2023〕3号）、《广州中医药大学202</w:t>
      </w:r>
      <w:r>
        <w:rPr>
          <w:rFonts w:ascii="仿宋" w:hAnsi="仿宋" w:eastAsia="仿宋"/>
          <w:sz w:val="28"/>
        </w:rPr>
        <w:t>3</w:t>
      </w:r>
      <w:r>
        <w:rPr>
          <w:rFonts w:hint="eastAsia" w:ascii="仿宋" w:hAnsi="仿宋" w:eastAsia="仿宋"/>
          <w:sz w:val="28"/>
        </w:rPr>
        <w:t>年硕士研究生招生复试录取方案》、《广州中医药大学202</w:t>
      </w:r>
      <w:r>
        <w:rPr>
          <w:rFonts w:ascii="仿宋" w:hAnsi="仿宋" w:eastAsia="仿宋"/>
          <w:sz w:val="28"/>
        </w:rPr>
        <w:t>3</w:t>
      </w:r>
      <w:r>
        <w:rPr>
          <w:rFonts w:hint="eastAsia" w:ascii="仿宋" w:hAnsi="仿宋" w:eastAsia="仿宋"/>
          <w:sz w:val="28"/>
        </w:rPr>
        <w:t>年硕士生调剂复试方案》等相关文件及大学硕士研究生招生工作会议精神，结合我院实际情况，制定本实施细则。</w:t>
      </w:r>
    </w:p>
    <w:p>
      <w:pPr>
        <w:rPr>
          <w:rFonts w:ascii="仿宋" w:hAnsi="仿宋" w:eastAsia="仿宋"/>
          <w:b/>
          <w:bCs/>
          <w:sz w:val="28"/>
        </w:rPr>
      </w:pPr>
      <w:r>
        <w:rPr>
          <w:rFonts w:hint="eastAsia" w:ascii="仿宋" w:hAnsi="仿宋" w:eastAsia="仿宋"/>
          <w:b/>
          <w:bCs/>
          <w:sz w:val="28"/>
        </w:rPr>
        <w:t>一、复试方式</w:t>
      </w:r>
    </w:p>
    <w:p>
      <w:pPr>
        <w:ind w:firstLine="560" w:firstLineChars="200"/>
        <w:rPr>
          <w:rFonts w:ascii="仿宋" w:hAnsi="仿宋" w:eastAsia="仿宋"/>
          <w:sz w:val="28"/>
        </w:rPr>
      </w:pPr>
      <w:r>
        <w:rPr>
          <w:rFonts w:hint="eastAsia" w:ascii="仿宋" w:hAnsi="仿宋" w:eastAsia="仿宋"/>
          <w:sz w:val="28"/>
        </w:rPr>
        <w:t>根据教育部文件要求和广东省有关要求，根据学校统一部署，202</w:t>
      </w:r>
      <w:r>
        <w:rPr>
          <w:rFonts w:ascii="仿宋" w:hAnsi="仿宋" w:eastAsia="仿宋"/>
          <w:sz w:val="28"/>
        </w:rPr>
        <w:t>3</w:t>
      </w:r>
      <w:r>
        <w:rPr>
          <w:rFonts w:hint="eastAsia" w:ascii="仿宋" w:hAnsi="仿宋" w:eastAsia="仿宋"/>
          <w:sz w:val="28"/>
        </w:rPr>
        <w:t>年硕士研究生复试工作（分阶段）采用现场复试和网络远程复试方式进行，同一专业采取同一种复试方式</w:t>
      </w:r>
      <w:r>
        <w:rPr>
          <w:rFonts w:hint="eastAsia" w:ascii="仿宋" w:hAnsi="仿宋" w:eastAsia="仿宋"/>
          <w:sz w:val="28"/>
          <w:lang w:eastAsia="zh-CN"/>
        </w:rPr>
        <w:t>，</w:t>
      </w:r>
      <w:r>
        <w:rPr>
          <w:rFonts w:hint="eastAsia" w:ascii="仿宋" w:hAnsi="仿宋" w:eastAsia="仿宋"/>
          <w:sz w:val="28"/>
        </w:rPr>
        <w:t>网络远程复试</w:t>
      </w:r>
      <w:r>
        <w:rPr>
          <w:rFonts w:hint="eastAsia" w:ascii="仿宋" w:hAnsi="仿宋" w:eastAsia="仿宋"/>
          <w:sz w:val="28"/>
          <w:lang w:eastAsia="zh-CN"/>
        </w:rPr>
        <w:t>采用钉钉</w:t>
      </w:r>
      <w:r>
        <w:rPr>
          <w:rFonts w:hint="eastAsia" w:ascii="仿宋" w:hAnsi="仿宋" w:eastAsia="仿宋"/>
          <w:sz w:val="28"/>
          <w:lang w:val="en-US" w:eastAsia="zh-CN"/>
        </w:rPr>
        <w:t>APP</w:t>
      </w:r>
      <w:r>
        <w:rPr>
          <w:rFonts w:hint="eastAsia" w:ascii="仿宋" w:hAnsi="仿宋" w:eastAsia="仿宋"/>
          <w:sz w:val="28"/>
          <w:lang w:eastAsia="zh-CN"/>
        </w:rPr>
        <w:t>等方式</w:t>
      </w:r>
      <w:r>
        <w:rPr>
          <w:rFonts w:hint="eastAsia" w:ascii="仿宋" w:hAnsi="仿宋" w:eastAsia="仿宋"/>
          <w:sz w:val="28"/>
        </w:rPr>
        <w:t>。</w:t>
      </w:r>
    </w:p>
    <w:p>
      <w:pPr>
        <w:rPr>
          <w:rFonts w:ascii="仿宋" w:hAnsi="仿宋" w:eastAsia="仿宋"/>
          <w:b/>
          <w:bCs/>
          <w:sz w:val="28"/>
        </w:rPr>
      </w:pPr>
      <w:r>
        <w:rPr>
          <w:rFonts w:hint="eastAsia" w:ascii="仿宋" w:hAnsi="仿宋" w:eastAsia="仿宋"/>
          <w:b/>
          <w:bCs/>
          <w:sz w:val="28"/>
        </w:rPr>
        <w:t>二、工作程序</w:t>
      </w:r>
    </w:p>
    <w:p>
      <w:pPr>
        <w:ind w:firstLine="562" w:firstLineChars="200"/>
        <w:rPr>
          <w:rFonts w:ascii="仿宋" w:hAnsi="仿宋" w:eastAsia="仿宋"/>
          <w:b/>
          <w:sz w:val="28"/>
        </w:rPr>
      </w:pPr>
      <w:r>
        <w:rPr>
          <w:rFonts w:hint="eastAsia" w:ascii="仿宋" w:hAnsi="仿宋" w:eastAsia="仿宋"/>
          <w:b/>
          <w:sz w:val="28"/>
        </w:rPr>
        <w:t>（一）复试批次安排</w:t>
      </w:r>
    </w:p>
    <w:p>
      <w:pPr>
        <w:ind w:firstLine="560" w:firstLineChars="200"/>
        <w:rPr>
          <w:rFonts w:ascii="仿宋" w:hAnsi="仿宋" w:eastAsia="仿宋"/>
          <w:sz w:val="28"/>
        </w:rPr>
      </w:pPr>
      <w:r>
        <w:rPr>
          <w:rFonts w:hint="eastAsia" w:ascii="仿宋" w:hAnsi="仿宋" w:eastAsia="仿宋"/>
          <w:sz w:val="28"/>
        </w:rPr>
        <w:t>202</w:t>
      </w:r>
      <w:r>
        <w:rPr>
          <w:rFonts w:ascii="仿宋" w:hAnsi="仿宋" w:eastAsia="仿宋"/>
          <w:sz w:val="28"/>
        </w:rPr>
        <w:t>3</w:t>
      </w:r>
      <w:r>
        <w:rPr>
          <w:rFonts w:hint="eastAsia" w:ascii="仿宋" w:hAnsi="仿宋" w:eastAsia="仿宋"/>
          <w:sz w:val="28"/>
        </w:rPr>
        <w:t>年复试录取工作拟按“三阶段”进行。</w:t>
      </w:r>
    </w:p>
    <w:p>
      <w:pPr>
        <w:ind w:firstLine="560" w:firstLineChars="200"/>
        <w:rPr>
          <w:rFonts w:ascii="仿宋" w:hAnsi="仿宋" w:eastAsia="仿宋"/>
          <w:sz w:val="28"/>
        </w:rPr>
      </w:pPr>
      <w:r>
        <w:rPr>
          <w:rFonts w:hint="eastAsia" w:ascii="仿宋" w:hAnsi="仿宋" w:eastAsia="仿宋"/>
          <w:sz w:val="28"/>
        </w:rPr>
        <w:t>第一阶段：</w:t>
      </w:r>
      <w:r>
        <w:rPr>
          <w:rFonts w:ascii="仿宋" w:hAnsi="仿宋" w:eastAsia="仿宋"/>
          <w:sz w:val="28"/>
        </w:rPr>
        <w:t>3</w:t>
      </w:r>
      <w:r>
        <w:rPr>
          <w:rFonts w:hint="eastAsia" w:ascii="仿宋" w:hAnsi="仿宋" w:eastAsia="仿宋"/>
          <w:sz w:val="28"/>
        </w:rPr>
        <w:t>月</w:t>
      </w:r>
      <w:r>
        <w:rPr>
          <w:rFonts w:ascii="仿宋" w:hAnsi="仿宋" w:eastAsia="仿宋"/>
          <w:sz w:val="28"/>
        </w:rPr>
        <w:t>27</w:t>
      </w:r>
      <w:r>
        <w:rPr>
          <w:rFonts w:hint="eastAsia" w:ascii="仿宋" w:hAnsi="仿宋" w:eastAsia="仿宋"/>
          <w:sz w:val="28"/>
        </w:rPr>
        <w:t>日——4月</w:t>
      </w:r>
      <w:r>
        <w:rPr>
          <w:rFonts w:ascii="仿宋" w:hAnsi="仿宋" w:eastAsia="仿宋"/>
          <w:sz w:val="28"/>
        </w:rPr>
        <w:t>3</w:t>
      </w:r>
      <w:r>
        <w:rPr>
          <w:rFonts w:hint="eastAsia" w:ascii="仿宋" w:hAnsi="仿宋" w:eastAsia="仿宋"/>
          <w:sz w:val="28"/>
        </w:rPr>
        <w:t>日，现场复试，第一志愿进入院所复试名单的考生，参加学院内部统筹复试。</w:t>
      </w:r>
    </w:p>
    <w:p>
      <w:pPr>
        <w:ind w:firstLine="560" w:firstLineChars="200"/>
        <w:rPr>
          <w:rFonts w:ascii="仿宋" w:hAnsi="仿宋" w:eastAsia="仿宋"/>
          <w:sz w:val="28"/>
        </w:rPr>
      </w:pPr>
      <w:r>
        <w:rPr>
          <w:rFonts w:hint="eastAsia" w:ascii="仿宋" w:hAnsi="仿宋" w:eastAsia="仿宋"/>
          <w:sz w:val="28"/>
        </w:rPr>
        <w:t>第二阶段：4月6日——4月1</w:t>
      </w:r>
      <w:r>
        <w:rPr>
          <w:rFonts w:ascii="仿宋" w:hAnsi="仿宋" w:eastAsia="仿宋"/>
          <w:sz w:val="28"/>
        </w:rPr>
        <w:t>2</w:t>
      </w:r>
      <w:r>
        <w:rPr>
          <w:rFonts w:hint="eastAsia" w:ascii="仿宋" w:hAnsi="仿宋" w:eastAsia="仿宋"/>
          <w:sz w:val="28"/>
        </w:rPr>
        <w:t>日，现场复试，第一志愿未进入院所复试名单的考生、参加院所内部统筹复试未被录取的考生、以及外校申请调剂到我院开放校外调剂专业的考生，参加全校第一批次统筹调剂复试。</w:t>
      </w:r>
    </w:p>
    <w:p>
      <w:pPr>
        <w:ind w:firstLine="560" w:firstLineChars="200"/>
        <w:rPr>
          <w:rFonts w:hint="eastAsia" w:ascii="仿宋" w:hAnsi="仿宋" w:eastAsia="仿宋"/>
          <w:sz w:val="28"/>
        </w:rPr>
      </w:pPr>
      <w:r>
        <w:rPr>
          <w:rFonts w:hint="eastAsia" w:ascii="仿宋" w:hAnsi="仿宋" w:eastAsia="仿宋"/>
          <w:sz w:val="28"/>
        </w:rPr>
        <w:t>第三阶段：4月1</w:t>
      </w:r>
      <w:r>
        <w:rPr>
          <w:rFonts w:ascii="仿宋" w:hAnsi="仿宋" w:eastAsia="仿宋"/>
          <w:sz w:val="28"/>
        </w:rPr>
        <w:t>6</w:t>
      </w:r>
      <w:r>
        <w:rPr>
          <w:rFonts w:hint="eastAsia" w:ascii="仿宋" w:hAnsi="仿宋" w:eastAsia="仿宋"/>
          <w:sz w:val="28"/>
        </w:rPr>
        <w:t>日——</w:t>
      </w:r>
      <w:r>
        <w:rPr>
          <w:rFonts w:ascii="仿宋" w:hAnsi="仿宋" w:eastAsia="仿宋"/>
          <w:sz w:val="28"/>
        </w:rPr>
        <w:t>4</w:t>
      </w:r>
      <w:r>
        <w:rPr>
          <w:rFonts w:hint="eastAsia" w:ascii="仿宋" w:hAnsi="仿宋" w:eastAsia="仿宋"/>
          <w:sz w:val="28"/>
        </w:rPr>
        <w:t>月下旬，网络远程复试，第一阶段复试未被录取的考生、第二阶段复试未被录取的考生、以及申请调剂到我院开放调剂专业的考生，参加学校第二批次统筹调剂复试。</w:t>
      </w:r>
    </w:p>
    <w:p>
      <w:pPr>
        <w:ind w:firstLine="562" w:firstLineChars="200"/>
        <w:rPr>
          <w:rFonts w:ascii="仿宋" w:hAnsi="仿宋" w:eastAsia="仿宋"/>
          <w:b/>
          <w:sz w:val="28"/>
        </w:rPr>
      </w:pPr>
      <w:r>
        <w:rPr>
          <w:rFonts w:hint="eastAsia" w:ascii="仿宋" w:hAnsi="仿宋" w:eastAsia="仿宋"/>
          <w:b/>
          <w:sz w:val="28"/>
        </w:rPr>
        <w:t>（二）复试名单的确定</w:t>
      </w:r>
    </w:p>
    <w:p>
      <w:pPr>
        <w:ind w:firstLine="560" w:firstLineChars="200"/>
        <w:rPr>
          <w:rFonts w:ascii="仿宋" w:hAnsi="仿宋" w:eastAsia="仿宋"/>
          <w:sz w:val="28"/>
        </w:rPr>
      </w:pPr>
      <w:r>
        <w:rPr>
          <w:rFonts w:hint="eastAsia" w:ascii="仿宋" w:hAnsi="仿宋" w:eastAsia="仿宋"/>
          <w:sz w:val="28"/>
        </w:rPr>
        <w:t>1、根据《广州中医药大学202</w:t>
      </w:r>
      <w:r>
        <w:rPr>
          <w:rFonts w:ascii="仿宋" w:hAnsi="仿宋" w:eastAsia="仿宋"/>
          <w:sz w:val="28"/>
        </w:rPr>
        <w:t>3</w:t>
      </w:r>
      <w:r>
        <w:rPr>
          <w:rFonts w:hint="eastAsia" w:ascii="仿宋" w:hAnsi="仿宋" w:eastAsia="仿宋"/>
          <w:sz w:val="28"/>
        </w:rPr>
        <w:t>年硕士研究生招生考试考生进入复试的初试成绩基本要求》、《广州中医药大学</w:t>
      </w:r>
      <w:r>
        <w:rPr>
          <w:rFonts w:ascii="仿宋" w:hAnsi="仿宋" w:eastAsia="仿宋"/>
          <w:sz w:val="28"/>
        </w:rPr>
        <w:t>2023</w:t>
      </w:r>
      <w:r>
        <w:rPr>
          <w:rFonts w:hint="eastAsia" w:ascii="仿宋" w:hAnsi="仿宋" w:eastAsia="仿宋"/>
          <w:sz w:val="28"/>
        </w:rPr>
        <w:t>年硕士研究生招生复试录取方案》以及大学下达的招生指标，医院</w:t>
      </w:r>
      <w:r>
        <w:rPr>
          <w:rFonts w:hint="default" w:ascii="仿宋" w:hAnsi="仿宋" w:eastAsia="仿宋"/>
          <w:sz w:val="28"/>
        </w:rPr>
        <w:t>以</w:t>
      </w:r>
      <w:r>
        <w:rPr>
          <w:rFonts w:ascii="仿宋" w:hAnsi="仿宋" w:eastAsia="仿宋"/>
          <w:sz w:val="28"/>
        </w:rPr>
        <w:t>150%</w:t>
      </w:r>
      <w:r>
        <w:rPr>
          <w:rFonts w:hint="eastAsia" w:ascii="仿宋" w:hAnsi="仿宋" w:eastAsia="仿宋"/>
          <w:sz w:val="28"/>
        </w:rPr>
        <w:t>比例确定各专业的复试名单,合格生源不足则按照实际上线人数确定复试名单。复试名单公布分面试名单及院内调剂名单两种形式。</w:t>
      </w:r>
    </w:p>
    <w:p>
      <w:pPr>
        <w:ind w:firstLine="560" w:firstLineChars="200"/>
        <w:rPr>
          <w:rFonts w:ascii="仿宋" w:hAnsi="仿宋" w:eastAsia="仿宋"/>
          <w:sz w:val="28"/>
        </w:rPr>
      </w:pPr>
      <w:r>
        <w:rPr>
          <w:rFonts w:ascii="仿宋" w:hAnsi="仿宋" w:eastAsia="仿宋"/>
          <w:sz w:val="28"/>
        </w:rPr>
        <w:t>2</w:t>
      </w:r>
      <w:r>
        <w:rPr>
          <w:rFonts w:hint="eastAsia" w:ascii="仿宋" w:hAnsi="仿宋" w:eastAsia="仿宋"/>
          <w:sz w:val="28"/>
        </w:rPr>
        <w:t>、面试名单：采取差额复试办法，根据报考志愿及初试总分成绩顺位原则，按学科专业对上线的考生进行排位（初</w:t>
      </w:r>
      <w:r>
        <w:rPr>
          <w:rFonts w:hint="default" w:ascii="仿宋" w:hAnsi="仿宋" w:eastAsia="仿宋"/>
          <w:sz w:val="28"/>
        </w:rPr>
        <w:t>试</w:t>
      </w:r>
      <w:r>
        <w:rPr>
          <w:rFonts w:hint="eastAsia" w:ascii="仿宋" w:hAnsi="仿宋" w:eastAsia="仿宋"/>
          <w:sz w:val="28"/>
        </w:rPr>
        <w:t>总分成绩由高往低排位），以</w:t>
      </w:r>
      <w:r>
        <w:rPr>
          <w:rFonts w:ascii="仿宋" w:hAnsi="仿宋" w:eastAsia="仿宋"/>
          <w:sz w:val="28"/>
        </w:rPr>
        <w:t>150%</w:t>
      </w:r>
      <w:r>
        <w:rPr>
          <w:rFonts w:hint="eastAsia" w:ascii="仿宋" w:hAnsi="仿宋" w:eastAsia="仿宋"/>
          <w:sz w:val="28"/>
        </w:rPr>
        <w:t>比例顺位选取各学科专业进入面试的考生名单。</w:t>
      </w:r>
    </w:p>
    <w:p>
      <w:pPr>
        <w:ind w:firstLine="560" w:firstLineChars="200"/>
        <w:rPr>
          <w:rFonts w:ascii="仿宋" w:hAnsi="仿宋" w:eastAsia="仿宋"/>
          <w:sz w:val="28"/>
        </w:rPr>
      </w:pPr>
      <w:r>
        <w:rPr>
          <w:rFonts w:hint="eastAsia" w:ascii="仿宋" w:hAnsi="仿宋" w:eastAsia="仿宋"/>
          <w:sz w:val="28"/>
        </w:rPr>
        <w:t>3、调剂名单：根据初试总分成绩及报考志愿的学位类型，对未进入第一轮复试名单的上线考生、第一轮复试未被录取的考生、以及外校申请调剂到我院开放校外调剂专业的考生，根据个人调剂意愿，按照复试考生名额与面试名单的差额进行顺位确定调剂名单并给予挂网公布，进行第二阶段学校统筹调剂工作。</w:t>
      </w:r>
    </w:p>
    <w:p>
      <w:pPr>
        <w:ind w:firstLine="560" w:firstLineChars="200"/>
        <w:rPr>
          <w:rFonts w:ascii="仿宋" w:hAnsi="仿宋" w:eastAsia="仿宋"/>
          <w:sz w:val="28"/>
        </w:rPr>
      </w:pPr>
      <w:r>
        <w:rPr>
          <w:rFonts w:hint="eastAsia" w:ascii="仿宋" w:hAnsi="仿宋" w:eastAsia="仿宋"/>
          <w:sz w:val="28"/>
        </w:rPr>
        <w:t>4、第一志愿报考我院而未入选复试名单的上线考生、第一阶段未被录取的考生以及申请调剂到我院开放调剂专业的考生，请按照《广州中医药大学202</w:t>
      </w:r>
      <w:r>
        <w:rPr>
          <w:rFonts w:ascii="仿宋" w:hAnsi="仿宋" w:eastAsia="仿宋"/>
          <w:sz w:val="28"/>
        </w:rPr>
        <w:t>3</w:t>
      </w:r>
      <w:r>
        <w:rPr>
          <w:rFonts w:hint="eastAsia" w:ascii="仿宋" w:hAnsi="仿宋" w:eastAsia="仿宋"/>
          <w:sz w:val="28"/>
        </w:rPr>
        <w:t>年硕士生调剂复试方案》，参加第三阶段学校统筹调剂复试工作。</w:t>
      </w:r>
    </w:p>
    <w:p>
      <w:pPr>
        <w:ind w:firstLine="562" w:firstLineChars="200"/>
        <w:rPr>
          <w:rFonts w:ascii="仿宋" w:hAnsi="仿宋" w:eastAsia="仿宋"/>
          <w:b/>
          <w:sz w:val="28"/>
        </w:rPr>
      </w:pPr>
      <w:r>
        <w:rPr>
          <w:rFonts w:hint="eastAsia" w:ascii="仿宋" w:hAnsi="仿宋" w:eastAsia="仿宋"/>
          <w:b/>
          <w:sz w:val="28"/>
        </w:rPr>
        <w:t>(三)复试资格审查</w:t>
      </w:r>
    </w:p>
    <w:p>
      <w:pPr>
        <w:ind w:firstLine="560"/>
        <w:rPr>
          <w:rFonts w:ascii="仿宋" w:hAnsi="仿宋" w:eastAsia="仿宋"/>
          <w:sz w:val="28"/>
        </w:rPr>
      </w:pPr>
      <w:r>
        <w:rPr>
          <w:rFonts w:hint="eastAsia" w:ascii="仿宋" w:hAnsi="仿宋" w:eastAsia="仿宋"/>
          <w:sz w:val="28"/>
        </w:rPr>
        <w:t>所有</w:t>
      </w:r>
      <w:r>
        <w:rPr>
          <w:rFonts w:ascii="仿宋" w:hAnsi="仿宋" w:eastAsia="仿宋"/>
          <w:sz w:val="28"/>
        </w:rPr>
        <w:t>参加复试的考生均需进行</w:t>
      </w:r>
      <w:r>
        <w:rPr>
          <w:rFonts w:hint="eastAsia" w:ascii="仿宋" w:hAnsi="仿宋" w:eastAsia="仿宋"/>
          <w:sz w:val="28"/>
        </w:rPr>
        <w:t>报考</w:t>
      </w:r>
      <w:r>
        <w:rPr>
          <w:rFonts w:ascii="仿宋" w:hAnsi="仿宋" w:eastAsia="仿宋"/>
          <w:sz w:val="28"/>
        </w:rPr>
        <w:t>资格审查（</w:t>
      </w:r>
      <w:r>
        <w:rPr>
          <w:rFonts w:hint="eastAsia" w:ascii="仿宋" w:hAnsi="仿宋" w:eastAsia="仿宋"/>
          <w:sz w:val="28"/>
        </w:rPr>
        <w:t>现场查验材料为原件，复印件提交存底</w:t>
      </w:r>
      <w:r>
        <w:rPr>
          <w:rFonts w:ascii="仿宋" w:hAnsi="仿宋" w:eastAsia="仿宋"/>
          <w:sz w:val="28"/>
        </w:rPr>
        <w:t>），资格审查材料不齐全或审查不合格的考生不予复试。</w:t>
      </w:r>
    </w:p>
    <w:p>
      <w:pPr>
        <w:jc w:val="left"/>
        <w:rPr>
          <w:rFonts w:ascii="仿宋" w:hAnsi="仿宋" w:eastAsia="仿宋"/>
          <w:sz w:val="28"/>
          <w:szCs w:val="24"/>
        </w:rPr>
      </w:pPr>
      <w:r>
        <w:rPr>
          <w:rFonts w:ascii="仿宋" w:hAnsi="仿宋" w:eastAsia="仿宋"/>
          <w:sz w:val="28"/>
          <w:szCs w:val="24"/>
        </w:rPr>
        <w:t>考生需提供材料见下表：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2057"/>
        <w:gridCol w:w="5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djustRightInd w:val="0"/>
              <w:snapToGrid w:val="0"/>
              <w:spacing w:before="0" w:beforeAutospacing="0" w:after="0" w:afterAutospacing="0"/>
              <w:ind w:left="0" w:right="0"/>
              <w:jc w:val="left"/>
              <w:rPr>
                <w:rFonts w:hint="default" w:ascii="仿宋" w:hAnsi="仿宋" w:eastAsia="仿宋"/>
                <w:bCs/>
                <w:sz w:val="24"/>
              </w:rPr>
            </w:pPr>
            <w:r>
              <w:rPr>
                <w:rFonts w:hint="eastAsia" w:ascii="仿宋" w:hAnsi="仿宋" w:eastAsia="仿宋"/>
                <w:bCs/>
                <w:sz w:val="24"/>
              </w:rPr>
              <w:t>考生类别</w:t>
            </w:r>
          </w:p>
        </w:tc>
        <w:tc>
          <w:tcPr>
            <w:tcW w:w="2057"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djustRightInd w:val="0"/>
              <w:snapToGrid w:val="0"/>
              <w:spacing w:before="0" w:beforeAutospacing="0" w:after="0" w:afterAutospacing="0"/>
              <w:ind w:left="0" w:right="0"/>
              <w:jc w:val="left"/>
              <w:rPr>
                <w:rFonts w:hint="default" w:ascii="仿宋" w:hAnsi="仿宋" w:eastAsia="仿宋"/>
                <w:bCs/>
                <w:sz w:val="24"/>
              </w:rPr>
            </w:pPr>
            <w:r>
              <w:rPr>
                <w:rFonts w:hint="eastAsia" w:ascii="仿宋" w:hAnsi="仿宋" w:eastAsia="仿宋"/>
                <w:bCs/>
                <w:sz w:val="24"/>
              </w:rPr>
              <w:t>现场查验（原件）</w:t>
            </w:r>
          </w:p>
        </w:tc>
        <w:tc>
          <w:tcPr>
            <w:tcW w:w="528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djustRightInd w:val="0"/>
              <w:snapToGrid w:val="0"/>
              <w:spacing w:before="0" w:beforeAutospacing="0" w:after="0" w:afterAutospacing="0"/>
              <w:ind w:left="0" w:right="0"/>
              <w:jc w:val="left"/>
              <w:rPr>
                <w:rFonts w:hint="default" w:ascii="仿宋" w:hAnsi="仿宋" w:eastAsia="仿宋"/>
                <w:bCs/>
                <w:sz w:val="24"/>
              </w:rPr>
            </w:pPr>
            <w:r>
              <w:rPr>
                <w:rFonts w:hint="eastAsia" w:ascii="仿宋" w:hAnsi="仿宋" w:eastAsia="仿宋"/>
                <w:bCs/>
                <w:sz w:val="24"/>
              </w:rPr>
              <w:t>提交存底（下列纸质材料按顺序装订好上交）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djustRightInd w:val="0"/>
              <w:snapToGrid w:val="0"/>
              <w:spacing w:before="0" w:beforeAutospacing="0" w:after="0" w:afterAutospacing="0"/>
              <w:ind w:left="0" w:right="0"/>
              <w:jc w:val="left"/>
              <w:rPr>
                <w:rFonts w:hint="default" w:ascii="仿宋" w:hAnsi="仿宋" w:eastAsia="仿宋"/>
                <w:sz w:val="24"/>
              </w:rPr>
            </w:pPr>
            <w:r>
              <w:rPr>
                <w:rFonts w:hint="eastAsia" w:ascii="仿宋" w:hAnsi="仿宋" w:eastAsia="仿宋"/>
                <w:sz w:val="24"/>
              </w:rPr>
              <w:t>往届生</w:t>
            </w:r>
          </w:p>
        </w:tc>
        <w:tc>
          <w:tcPr>
            <w:tcW w:w="2057"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djustRightInd w:val="0"/>
              <w:snapToGrid w:val="0"/>
              <w:spacing w:before="0" w:beforeAutospacing="0" w:after="0" w:afterAutospacing="0"/>
              <w:ind w:left="0" w:right="0"/>
              <w:jc w:val="left"/>
              <w:rPr>
                <w:rFonts w:hint="default" w:ascii="仿宋" w:hAnsi="仿宋" w:eastAsia="仿宋"/>
                <w:sz w:val="24"/>
              </w:rPr>
            </w:pPr>
            <w:r>
              <w:rPr>
                <w:rFonts w:hint="eastAsia" w:ascii="仿宋" w:hAnsi="仿宋" w:eastAsia="仿宋"/>
                <w:sz w:val="24"/>
              </w:rPr>
              <w:t>准考证、身份证、毕业证书、学位证书、成绩单、考生诚信复试承诺书、奖励等</w:t>
            </w:r>
          </w:p>
        </w:tc>
        <w:tc>
          <w:tcPr>
            <w:tcW w:w="528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djustRightInd w:val="0"/>
              <w:snapToGrid w:val="0"/>
              <w:spacing w:before="0" w:beforeAutospacing="0" w:after="0" w:afterAutospacing="0"/>
              <w:ind w:left="0" w:right="0"/>
              <w:jc w:val="left"/>
              <w:rPr>
                <w:rFonts w:hint="default" w:ascii="仿宋" w:hAnsi="仿宋" w:eastAsia="仿宋"/>
                <w:sz w:val="24"/>
              </w:rPr>
            </w:pPr>
            <w:r>
              <w:rPr>
                <w:rFonts w:hint="eastAsia" w:ascii="仿宋" w:hAnsi="仿宋" w:eastAsia="仿宋"/>
                <w:sz w:val="24"/>
              </w:rPr>
              <w:t>1.准考证复印件</w:t>
            </w:r>
          </w:p>
          <w:p>
            <w:pPr>
              <w:keepNext w:val="0"/>
              <w:keepLines w:val="0"/>
              <w:suppressLineNumbers w:val="0"/>
              <w:autoSpaceDE w:val="0"/>
              <w:adjustRightInd w:val="0"/>
              <w:snapToGrid w:val="0"/>
              <w:spacing w:before="0" w:beforeAutospacing="0" w:after="0" w:afterAutospacing="0"/>
              <w:ind w:left="0" w:right="0"/>
              <w:jc w:val="left"/>
              <w:rPr>
                <w:rFonts w:hint="eastAsia" w:ascii="仿宋" w:hAnsi="仿宋" w:eastAsia="仿宋"/>
                <w:sz w:val="24"/>
              </w:rPr>
            </w:pPr>
            <w:r>
              <w:rPr>
                <w:rFonts w:hint="eastAsia" w:ascii="仿宋" w:hAnsi="仿宋" w:eastAsia="仿宋"/>
                <w:sz w:val="24"/>
              </w:rPr>
              <w:t>2.身份证复印件</w:t>
            </w:r>
          </w:p>
          <w:p>
            <w:pPr>
              <w:keepNext w:val="0"/>
              <w:keepLines w:val="0"/>
              <w:suppressLineNumbers w:val="0"/>
              <w:autoSpaceDE w:val="0"/>
              <w:adjustRightInd w:val="0"/>
              <w:snapToGrid w:val="0"/>
              <w:spacing w:before="0" w:beforeAutospacing="0" w:after="0" w:afterAutospacing="0"/>
              <w:ind w:left="0" w:right="0"/>
              <w:jc w:val="left"/>
              <w:rPr>
                <w:rFonts w:hint="eastAsia" w:ascii="仿宋" w:hAnsi="仿宋" w:eastAsia="仿宋"/>
                <w:sz w:val="24"/>
              </w:rPr>
            </w:pPr>
            <w:r>
              <w:rPr>
                <w:rFonts w:hint="eastAsia" w:ascii="仿宋" w:hAnsi="仿宋" w:eastAsia="仿宋"/>
                <w:sz w:val="24"/>
              </w:rPr>
              <w:t>3.本科阶段成绩单复印件（需本科毕业院校档案管理部门盖章）</w:t>
            </w:r>
          </w:p>
          <w:p>
            <w:pPr>
              <w:keepNext w:val="0"/>
              <w:keepLines w:val="0"/>
              <w:suppressLineNumbers w:val="0"/>
              <w:autoSpaceDE w:val="0"/>
              <w:adjustRightInd w:val="0"/>
              <w:snapToGrid w:val="0"/>
              <w:spacing w:before="0" w:beforeAutospacing="0" w:after="0" w:afterAutospacing="0"/>
              <w:ind w:left="0" w:right="0"/>
              <w:jc w:val="left"/>
              <w:rPr>
                <w:rFonts w:hint="eastAsia" w:ascii="仿宋" w:hAnsi="仿宋" w:eastAsia="仿宋"/>
                <w:sz w:val="24"/>
              </w:rPr>
            </w:pPr>
            <w:r>
              <w:rPr>
                <w:rFonts w:hint="eastAsia" w:ascii="仿宋" w:hAnsi="仿宋" w:eastAsia="仿宋"/>
                <w:sz w:val="24"/>
              </w:rPr>
              <w:t>4.毕业证书复印件、有效期内的</w:t>
            </w:r>
            <w:r>
              <w:rPr>
                <w:rFonts w:hint="eastAsia" w:ascii="仿宋" w:hAnsi="仿宋" w:eastAsia="仿宋"/>
                <w:bCs/>
                <w:sz w:val="24"/>
              </w:rPr>
              <w:t>《教育部学历证书电子注册备案表》</w:t>
            </w:r>
            <w:r>
              <w:rPr>
                <w:rFonts w:hint="eastAsia" w:ascii="仿宋" w:hAnsi="仿宋" w:eastAsia="仿宋"/>
                <w:sz w:val="24"/>
              </w:rPr>
              <w:t>、学位证书复印件</w:t>
            </w:r>
          </w:p>
          <w:p>
            <w:pPr>
              <w:keepNext w:val="0"/>
              <w:keepLines w:val="0"/>
              <w:suppressLineNumbers w:val="0"/>
              <w:autoSpaceDE w:val="0"/>
              <w:adjustRightInd w:val="0"/>
              <w:snapToGrid w:val="0"/>
              <w:spacing w:before="0" w:beforeAutospacing="0" w:after="0" w:afterAutospacing="0"/>
              <w:ind w:left="0" w:right="0"/>
              <w:jc w:val="left"/>
              <w:rPr>
                <w:rFonts w:hint="eastAsia" w:ascii="仿宋" w:hAnsi="仿宋" w:eastAsia="仿宋"/>
                <w:bCs/>
                <w:sz w:val="24"/>
              </w:rPr>
            </w:pPr>
            <w:r>
              <w:rPr>
                <w:rFonts w:hint="eastAsia" w:ascii="仿宋" w:hAnsi="仿宋" w:eastAsia="仿宋"/>
                <w:sz w:val="24"/>
              </w:rPr>
              <w:t>5.</w:t>
            </w:r>
            <w:r>
              <w:rPr>
                <w:rFonts w:hint="eastAsia" w:ascii="仿宋" w:hAnsi="仿宋" w:eastAsia="仿宋"/>
                <w:bCs/>
                <w:sz w:val="24"/>
              </w:rPr>
              <w:t>思想品德考核表</w:t>
            </w:r>
          </w:p>
          <w:p>
            <w:pPr>
              <w:keepNext w:val="0"/>
              <w:keepLines w:val="0"/>
              <w:suppressLineNumbers w:val="0"/>
              <w:autoSpaceDE w:val="0"/>
              <w:adjustRightInd w:val="0"/>
              <w:snapToGrid w:val="0"/>
              <w:spacing w:before="0" w:beforeAutospacing="0" w:after="0" w:afterAutospacing="0"/>
              <w:ind w:left="0" w:right="0"/>
              <w:jc w:val="left"/>
              <w:rPr>
                <w:rFonts w:hint="eastAsia" w:ascii="仿宋" w:hAnsi="仿宋" w:eastAsia="仿宋"/>
                <w:bCs/>
                <w:sz w:val="24"/>
              </w:rPr>
            </w:pPr>
            <w:r>
              <w:rPr>
                <w:rFonts w:hint="eastAsia" w:ascii="仿宋" w:hAnsi="仿宋" w:eastAsia="仿宋"/>
                <w:sz w:val="24"/>
              </w:rPr>
              <w:t>6.考生诚信复试承诺书</w:t>
            </w:r>
          </w:p>
          <w:p>
            <w:pPr>
              <w:keepNext w:val="0"/>
              <w:keepLines w:val="0"/>
              <w:suppressLineNumbers w:val="0"/>
              <w:autoSpaceDE w:val="0"/>
              <w:adjustRightInd w:val="0"/>
              <w:snapToGrid w:val="0"/>
              <w:spacing w:before="0" w:beforeAutospacing="0" w:after="0" w:afterAutospacing="0"/>
              <w:ind w:left="0" w:right="0"/>
              <w:jc w:val="left"/>
              <w:rPr>
                <w:rFonts w:hint="default" w:ascii="仿宋" w:hAnsi="仿宋" w:eastAsia="仿宋"/>
                <w:bCs/>
                <w:sz w:val="24"/>
              </w:rPr>
            </w:pPr>
            <w:r>
              <w:rPr>
                <w:rFonts w:hint="eastAsia" w:ascii="仿宋" w:hAnsi="仿宋" w:eastAsia="仿宋"/>
                <w:bCs/>
                <w:sz w:val="24"/>
              </w:rPr>
              <w:t>7.获奖证书或科研成果证明等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djustRightInd w:val="0"/>
              <w:snapToGrid w:val="0"/>
              <w:spacing w:before="0" w:beforeAutospacing="0" w:after="0" w:afterAutospacing="0"/>
              <w:ind w:left="0" w:right="0"/>
              <w:jc w:val="left"/>
              <w:rPr>
                <w:rFonts w:hint="default" w:ascii="仿宋" w:hAnsi="仿宋" w:eastAsia="仿宋"/>
                <w:sz w:val="24"/>
              </w:rPr>
            </w:pPr>
            <w:r>
              <w:rPr>
                <w:rFonts w:hint="eastAsia" w:ascii="仿宋" w:hAnsi="仿宋" w:eastAsia="仿宋"/>
                <w:sz w:val="24"/>
              </w:rPr>
              <w:t>应届生</w:t>
            </w:r>
          </w:p>
        </w:tc>
        <w:tc>
          <w:tcPr>
            <w:tcW w:w="2057"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djustRightInd w:val="0"/>
              <w:snapToGrid w:val="0"/>
              <w:spacing w:before="0" w:beforeAutospacing="0" w:after="0" w:afterAutospacing="0"/>
              <w:ind w:left="0" w:right="0"/>
              <w:jc w:val="left"/>
              <w:rPr>
                <w:rFonts w:hint="default" w:ascii="仿宋" w:hAnsi="仿宋" w:eastAsia="仿宋"/>
                <w:sz w:val="24"/>
              </w:rPr>
            </w:pPr>
            <w:r>
              <w:rPr>
                <w:rFonts w:hint="eastAsia" w:ascii="仿宋" w:hAnsi="仿宋" w:eastAsia="仿宋"/>
                <w:sz w:val="24"/>
              </w:rPr>
              <w:t>准考证、身份证、学生证、成绩单、考生诚信复试承诺书、奖励等</w:t>
            </w:r>
          </w:p>
        </w:tc>
        <w:tc>
          <w:tcPr>
            <w:tcW w:w="528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djustRightInd w:val="0"/>
              <w:snapToGrid w:val="0"/>
              <w:spacing w:before="0" w:beforeAutospacing="0" w:after="0" w:afterAutospacing="0"/>
              <w:ind w:left="0" w:right="0"/>
              <w:jc w:val="left"/>
              <w:rPr>
                <w:rFonts w:hint="default" w:ascii="仿宋" w:hAnsi="仿宋" w:eastAsia="仿宋"/>
                <w:sz w:val="24"/>
              </w:rPr>
            </w:pPr>
            <w:r>
              <w:rPr>
                <w:rFonts w:hint="eastAsia" w:ascii="仿宋" w:hAnsi="仿宋" w:eastAsia="仿宋"/>
                <w:sz w:val="24"/>
              </w:rPr>
              <w:t>1.准考证复印件</w:t>
            </w:r>
          </w:p>
          <w:p>
            <w:pPr>
              <w:keepNext w:val="0"/>
              <w:keepLines w:val="0"/>
              <w:suppressLineNumbers w:val="0"/>
              <w:autoSpaceDE w:val="0"/>
              <w:adjustRightInd w:val="0"/>
              <w:snapToGrid w:val="0"/>
              <w:spacing w:before="0" w:beforeAutospacing="0" w:after="0" w:afterAutospacing="0"/>
              <w:ind w:left="0" w:right="0"/>
              <w:jc w:val="left"/>
              <w:rPr>
                <w:rFonts w:hint="eastAsia" w:ascii="仿宋" w:hAnsi="仿宋" w:eastAsia="仿宋"/>
                <w:sz w:val="24"/>
              </w:rPr>
            </w:pPr>
            <w:r>
              <w:rPr>
                <w:rFonts w:hint="eastAsia" w:ascii="仿宋" w:hAnsi="仿宋" w:eastAsia="仿宋"/>
                <w:sz w:val="24"/>
              </w:rPr>
              <w:t>2.身份证复印件、学生证复印件</w:t>
            </w:r>
          </w:p>
          <w:p>
            <w:pPr>
              <w:keepNext w:val="0"/>
              <w:keepLines w:val="0"/>
              <w:suppressLineNumbers w:val="0"/>
              <w:autoSpaceDE w:val="0"/>
              <w:adjustRightInd w:val="0"/>
              <w:snapToGrid w:val="0"/>
              <w:spacing w:before="0" w:beforeAutospacing="0" w:after="0" w:afterAutospacing="0"/>
              <w:ind w:left="0" w:right="0"/>
              <w:jc w:val="left"/>
              <w:rPr>
                <w:rFonts w:hint="eastAsia" w:ascii="仿宋" w:hAnsi="仿宋" w:eastAsia="仿宋"/>
                <w:sz w:val="24"/>
              </w:rPr>
            </w:pPr>
            <w:r>
              <w:rPr>
                <w:rFonts w:hint="eastAsia" w:ascii="仿宋" w:hAnsi="仿宋" w:eastAsia="仿宋"/>
                <w:sz w:val="24"/>
              </w:rPr>
              <w:t>3.本科阶段成绩单原件（加盖红章或审核签章）</w:t>
            </w:r>
          </w:p>
          <w:p>
            <w:pPr>
              <w:keepNext w:val="0"/>
              <w:keepLines w:val="0"/>
              <w:suppressLineNumbers w:val="0"/>
              <w:autoSpaceDE w:val="0"/>
              <w:adjustRightInd w:val="0"/>
              <w:snapToGrid w:val="0"/>
              <w:spacing w:before="0" w:beforeAutospacing="0" w:after="0" w:afterAutospacing="0"/>
              <w:ind w:left="0" w:right="0"/>
              <w:jc w:val="left"/>
              <w:rPr>
                <w:rFonts w:hint="eastAsia" w:ascii="仿宋" w:hAnsi="仿宋" w:eastAsia="仿宋"/>
                <w:bCs/>
                <w:sz w:val="24"/>
              </w:rPr>
            </w:pPr>
            <w:r>
              <w:rPr>
                <w:rFonts w:hint="eastAsia" w:ascii="仿宋" w:hAnsi="仿宋" w:eastAsia="仿宋"/>
                <w:sz w:val="24"/>
              </w:rPr>
              <w:t>4.有效期内的</w:t>
            </w:r>
            <w:r>
              <w:rPr>
                <w:rFonts w:hint="eastAsia" w:ascii="仿宋" w:hAnsi="仿宋" w:eastAsia="仿宋"/>
                <w:bCs/>
                <w:sz w:val="24"/>
              </w:rPr>
              <w:t>《教育部学籍在线验证报告》</w:t>
            </w:r>
          </w:p>
          <w:p>
            <w:pPr>
              <w:keepNext w:val="0"/>
              <w:keepLines w:val="0"/>
              <w:suppressLineNumbers w:val="0"/>
              <w:autoSpaceDE w:val="0"/>
              <w:adjustRightInd w:val="0"/>
              <w:snapToGrid w:val="0"/>
              <w:spacing w:before="0" w:beforeAutospacing="0" w:after="0" w:afterAutospacing="0"/>
              <w:ind w:left="0" w:right="0"/>
              <w:jc w:val="left"/>
              <w:rPr>
                <w:rFonts w:hint="eastAsia" w:ascii="仿宋" w:hAnsi="仿宋" w:eastAsia="仿宋"/>
                <w:bCs/>
                <w:sz w:val="24"/>
              </w:rPr>
            </w:pPr>
            <w:r>
              <w:rPr>
                <w:rFonts w:hint="eastAsia" w:ascii="仿宋" w:hAnsi="仿宋" w:eastAsia="仿宋"/>
                <w:sz w:val="24"/>
              </w:rPr>
              <w:t>5.</w:t>
            </w:r>
            <w:r>
              <w:rPr>
                <w:rFonts w:hint="eastAsia" w:ascii="仿宋" w:hAnsi="仿宋" w:eastAsia="仿宋"/>
                <w:bCs/>
                <w:sz w:val="24"/>
              </w:rPr>
              <w:t>思想品德考核表</w:t>
            </w:r>
          </w:p>
          <w:p>
            <w:pPr>
              <w:keepNext w:val="0"/>
              <w:keepLines w:val="0"/>
              <w:suppressLineNumbers w:val="0"/>
              <w:autoSpaceDE w:val="0"/>
              <w:adjustRightInd w:val="0"/>
              <w:snapToGrid w:val="0"/>
              <w:spacing w:before="0" w:beforeAutospacing="0" w:after="0" w:afterAutospacing="0"/>
              <w:ind w:left="0" w:right="0"/>
              <w:jc w:val="left"/>
              <w:rPr>
                <w:rFonts w:hint="eastAsia" w:ascii="仿宋" w:hAnsi="仿宋" w:eastAsia="仿宋"/>
                <w:bCs/>
                <w:sz w:val="24"/>
              </w:rPr>
            </w:pPr>
            <w:r>
              <w:rPr>
                <w:rFonts w:hint="eastAsia" w:ascii="仿宋" w:hAnsi="仿宋" w:eastAsia="仿宋"/>
                <w:sz w:val="24"/>
              </w:rPr>
              <w:t>6.考生诚信复试承诺书</w:t>
            </w:r>
          </w:p>
          <w:p>
            <w:pPr>
              <w:keepNext w:val="0"/>
              <w:keepLines w:val="0"/>
              <w:suppressLineNumbers w:val="0"/>
              <w:autoSpaceDE w:val="0"/>
              <w:adjustRightInd w:val="0"/>
              <w:snapToGrid w:val="0"/>
              <w:spacing w:before="0" w:beforeAutospacing="0" w:after="0" w:afterAutospacing="0"/>
              <w:ind w:left="0" w:right="0"/>
              <w:jc w:val="left"/>
              <w:rPr>
                <w:rFonts w:hint="eastAsia" w:ascii="仿宋" w:hAnsi="仿宋" w:eastAsia="仿宋"/>
                <w:bCs/>
                <w:sz w:val="24"/>
              </w:rPr>
            </w:pPr>
            <w:r>
              <w:rPr>
                <w:rFonts w:hint="eastAsia" w:ascii="仿宋" w:hAnsi="仿宋" w:eastAsia="仿宋"/>
                <w:bCs/>
                <w:sz w:val="24"/>
              </w:rPr>
              <w:t>7.获奖证书或科研成果证明等</w:t>
            </w:r>
          </w:p>
          <w:p>
            <w:pPr>
              <w:keepNext w:val="0"/>
              <w:keepLines w:val="0"/>
              <w:suppressLineNumbers w:val="0"/>
              <w:autoSpaceDE w:val="0"/>
              <w:adjustRightInd w:val="0"/>
              <w:snapToGrid w:val="0"/>
              <w:spacing w:before="0" w:beforeAutospacing="0" w:after="0" w:afterAutospacing="0"/>
              <w:ind w:left="0" w:right="0"/>
              <w:jc w:val="left"/>
              <w:rPr>
                <w:rFonts w:hint="default" w:ascii="仿宋" w:hAnsi="仿宋" w:eastAsia="仿宋"/>
                <w:bCs/>
                <w:sz w:val="24"/>
              </w:rPr>
            </w:pPr>
            <w:r>
              <w:rPr>
                <w:rFonts w:hint="eastAsia" w:ascii="仿宋" w:hAnsi="仿宋" w:eastAsia="仿宋"/>
                <w:bCs/>
                <w:sz w:val="24"/>
              </w:rPr>
              <w:t>8.农村定向免费医学本科生报读中医全科医学专业（专业代码105700，研究方向代码10），请提交经原签约行政机关或定向服务单位同意报考的函到相关招生院所审核。</w:t>
            </w:r>
          </w:p>
        </w:tc>
      </w:tr>
    </w:tbl>
    <w:p>
      <w:pPr>
        <w:adjustRightInd w:val="0"/>
        <w:snapToGrid w:val="0"/>
        <w:ind w:firstLine="280" w:firstLineChars="100"/>
        <w:jc w:val="left"/>
        <w:rPr>
          <w:rFonts w:ascii="仿宋" w:hAnsi="仿宋" w:eastAsia="仿宋"/>
          <w:sz w:val="28"/>
        </w:rPr>
      </w:pPr>
    </w:p>
    <w:p>
      <w:pPr>
        <w:rPr>
          <w:rFonts w:ascii="仿宋" w:hAnsi="仿宋" w:eastAsia="仿宋"/>
          <w:b/>
          <w:bCs/>
          <w:sz w:val="28"/>
        </w:rPr>
      </w:pPr>
      <w:r>
        <w:rPr>
          <w:rFonts w:hint="eastAsia" w:ascii="仿宋" w:hAnsi="仿宋" w:eastAsia="仿宋"/>
          <w:b/>
          <w:bCs/>
          <w:sz w:val="28"/>
        </w:rPr>
        <w:t>三、复试内容</w:t>
      </w:r>
    </w:p>
    <w:p>
      <w:p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1.复试为综合考核，主要考核思想政治素质和道德品质，专业知识与专业素养，临床技能或科研能力，综合素质和创新潜质，外语能力水平等。复试总成绩即综合考核成绩，为以下五部分考核成绩之和，满分为100分。</w:t>
      </w:r>
    </w:p>
    <w:p>
      <w:pPr>
        <w:adjustRightInd w:val="0"/>
        <w:snapToGrid w:val="0"/>
        <w:spacing w:line="360" w:lineRule="auto"/>
        <w:ind w:left="-2" w:leftChars="-1"/>
        <w:jc w:val="left"/>
        <w:rPr>
          <w:rFonts w:ascii="仿宋" w:hAnsi="仿宋" w:eastAsia="仿宋"/>
          <w:sz w:val="28"/>
        </w:rPr>
      </w:pPr>
      <w:r>
        <w:rPr>
          <w:rFonts w:hint="eastAsia" w:ascii="仿宋" w:hAnsi="仿宋" w:eastAsia="仿宋"/>
          <w:sz w:val="28"/>
        </w:rPr>
        <w:t>（一）思想政治素质和道德品质考核（满分20分）</w:t>
      </w:r>
    </w:p>
    <w:p>
      <w:pPr>
        <w:adjustRightInd w:val="0"/>
        <w:snapToGrid w:val="0"/>
        <w:spacing w:line="360" w:lineRule="auto"/>
        <w:ind w:left="138"/>
        <w:jc w:val="left"/>
        <w:rPr>
          <w:rFonts w:ascii="仿宋" w:hAnsi="仿宋" w:eastAsia="仿宋"/>
          <w:sz w:val="28"/>
        </w:rPr>
      </w:pPr>
      <w:r>
        <w:rPr>
          <w:rFonts w:hint="eastAsia" w:ascii="仿宋" w:hAnsi="仿宋" w:eastAsia="仿宋"/>
          <w:sz w:val="28"/>
        </w:rPr>
        <w:t xml:space="preserve">    复试专家小组注重对考生政治态度、思想表现、道德品质、科学精神、诚实守信、遵纪守法等方面的考核；坚持德智体美劳全面衡量，以德为先，思想品德考核不合格者不予录取。</w:t>
      </w:r>
    </w:p>
    <w:p>
      <w:pPr>
        <w:adjustRightInd w:val="0"/>
        <w:snapToGrid w:val="0"/>
        <w:spacing w:line="360" w:lineRule="auto"/>
        <w:ind w:left="138"/>
        <w:jc w:val="left"/>
        <w:rPr>
          <w:rFonts w:ascii="仿宋" w:hAnsi="仿宋" w:eastAsia="仿宋"/>
          <w:sz w:val="28"/>
        </w:rPr>
      </w:pPr>
      <w:r>
        <w:rPr>
          <w:rFonts w:hint="eastAsia" w:ascii="仿宋" w:hAnsi="仿宋" w:eastAsia="仿宋"/>
          <w:sz w:val="28"/>
        </w:rPr>
        <w:t>（二）专业知识与专业素养考核（满分20分）</w:t>
      </w:r>
    </w:p>
    <w:p>
      <w:pPr>
        <w:adjustRightInd w:val="0"/>
        <w:snapToGrid w:val="0"/>
        <w:spacing w:line="360" w:lineRule="auto"/>
        <w:ind w:left="138"/>
        <w:jc w:val="left"/>
        <w:rPr>
          <w:rFonts w:ascii="仿宋" w:hAnsi="仿宋" w:eastAsia="仿宋"/>
          <w:sz w:val="28"/>
        </w:rPr>
      </w:pPr>
      <w:r>
        <w:rPr>
          <w:rFonts w:hint="eastAsia" w:ascii="仿宋" w:hAnsi="仿宋" w:eastAsia="仿宋"/>
          <w:sz w:val="28"/>
        </w:rPr>
        <w:t xml:space="preserve">    考核考生对本学科专业基础知识的了解与掌握、思维与反应能力、分析和解决问题的能力，对本学科的发展动态、前沿的了解，专业领域发展潜力等。中医药相关学科还应重点考察学生中医药传统文化、中医思维、中医临床技能等中医药专业素养。</w:t>
      </w:r>
    </w:p>
    <w:p>
      <w:pPr>
        <w:adjustRightInd w:val="0"/>
        <w:snapToGrid w:val="0"/>
        <w:spacing w:line="360" w:lineRule="auto"/>
        <w:ind w:left="138"/>
        <w:jc w:val="left"/>
        <w:rPr>
          <w:rFonts w:ascii="仿宋" w:hAnsi="仿宋" w:eastAsia="仿宋"/>
          <w:sz w:val="28"/>
        </w:rPr>
      </w:pPr>
      <w:r>
        <w:rPr>
          <w:rFonts w:hint="eastAsia" w:ascii="仿宋" w:hAnsi="仿宋" w:eastAsia="仿宋"/>
          <w:sz w:val="28"/>
        </w:rPr>
        <w:t>（三）临床技能或科研能力考核（满分20分）</w:t>
      </w:r>
    </w:p>
    <w:p>
      <w:pPr>
        <w:adjustRightInd w:val="0"/>
        <w:snapToGrid w:val="0"/>
        <w:spacing w:line="360" w:lineRule="auto"/>
        <w:ind w:left="138"/>
        <w:jc w:val="left"/>
        <w:rPr>
          <w:rFonts w:ascii="仿宋" w:hAnsi="仿宋" w:eastAsia="仿宋"/>
          <w:sz w:val="28"/>
        </w:rPr>
      </w:pPr>
      <w:r>
        <w:rPr>
          <w:rFonts w:hint="eastAsia" w:ascii="仿宋" w:hAnsi="仿宋" w:eastAsia="仿宋"/>
          <w:sz w:val="28"/>
        </w:rPr>
        <w:t xml:space="preserve">    专业实际操作能力（临床技能测试、动手操作能力测试等），或实验操作技能，或解决实际问题的能力和科研潜质等。</w:t>
      </w:r>
    </w:p>
    <w:p>
      <w:pPr>
        <w:adjustRightInd w:val="0"/>
        <w:snapToGrid w:val="0"/>
        <w:spacing w:line="360" w:lineRule="auto"/>
        <w:ind w:left="138"/>
        <w:jc w:val="left"/>
        <w:rPr>
          <w:rFonts w:ascii="仿宋" w:hAnsi="仿宋" w:eastAsia="仿宋"/>
          <w:sz w:val="28"/>
        </w:rPr>
      </w:pPr>
      <w:r>
        <w:rPr>
          <w:rFonts w:hint="eastAsia" w:ascii="仿宋" w:hAnsi="仿宋" w:eastAsia="仿宋"/>
          <w:sz w:val="28"/>
        </w:rPr>
        <w:t>（四）综合素质和创新能力考核（满分20分）</w:t>
      </w:r>
    </w:p>
    <w:p>
      <w:pPr>
        <w:adjustRightInd w:val="0"/>
        <w:snapToGrid w:val="0"/>
        <w:spacing w:line="360" w:lineRule="auto"/>
        <w:ind w:left="138"/>
        <w:jc w:val="left"/>
        <w:rPr>
          <w:rFonts w:ascii="仿宋" w:hAnsi="仿宋" w:eastAsia="仿宋"/>
          <w:sz w:val="28"/>
        </w:rPr>
      </w:pPr>
      <w:r>
        <w:rPr>
          <w:rFonts w:hint="eastAsia" w:ascii="仿宋" w:hAnsi="仿宋" w:eastAsia="仿宋"/>
          <w:sz w:val="28"/>
        </w:rPr>
        <w:t xml:space="preserve">    复试专家小组可考察考生本学科（专业）以外的学习科研与社会实践（学生工作、社团活动、志愿服务等）或实际工作表现等方面情况，事业心和责任感、纪律性和协作性（遵纪守法、团队合作等），人文素养、行为举止、心理健康、表达和礼仪等综合素质；分析与解决问题能力、创新精神和创新潜质。突出对考生创新能力、综合素质等的考核，促进拔尖创新人才脱颖而出。</w:t>
      </w:r>
    </w:p>
    <w:p>
      <w:pPr>
        <w:adjustRightInd w:val="0"/>
        <w:snapToGrid w:val="0"/>
        <w:spacing w:line="360" w:lineRule="auto"/>
        <w:ind w:left="138"/>
        <w:jc w:val="left"/>
        <w:rPr>
          <w:rFonts w:ascii="仿宋" w:hAnsi="仿宋" w:eastAsia="仿宋"/>
          <w:sz w:val="28"/>
        </w:rPr>
      </w:pPr>
      <w:r>
        <w:rPr>
          <w:rFonts w:hint="eastAsia" w:ascii="仿宋" w:hAnsi="仿宋" w:eastAsia="仿宋"/>
          <w:sz w:val="28"/>
        </w:rPr>
        <w:t>（五）外语能力水平考核（满分20分）</w:t>
      </w:r>
    </w:p>
    <w:p>
      <w:pPr>
        <w:adjustRightInd w:val="0"/>
        <w:snapToGrid w:val="0"/>
        <w:spacing w:line="360" w:lineRule="auto"/>
        <w:ind w:left="138"/>
        <w:jc w:val="left"/>
        <w:rPr>
          <w:rFonts w:ascii="仿宋" w:hAnsi="仿宋" w:eastAsia="仿宋"/>
          <w:sz w:val="28"/>
        </w:rPr>
      </w:pPr>
      <w:r>
        <w:rPr>
          <w:rFonts w:hint="eastAsia" w:ascii="仿宋" w:hAnsi="仿宋" w:eastAsia="仿宋"/>
          <w:sz w:val="28"/>
        </w:rPr>
        <w:t xml:space="preserve">    包括外语听力、口语测试、文献阅读等，重点考查考生外语应用能力。</w:t>
      </w:r>
    </w:p>
    <w:p>
      <w:pPr>
        <w:adjustRightInd w:val="0"/>
        <w:snapToGrid w:val="0"/>
        <w:spacing w:line="360" w:lineRule="auto"/>
        <w:ind w:left="138"/>
        <w:jc w:val="left"/>
        <w:rPr>
          <w:rFonts w:ascii="仿宋" w:hAnsi="仿宋" w:eastAsia="仿宋"/>
          <w:sz w:val="28"/>
        </w:rPr>
      </w:pPr>
      <w:r>
        <w:rPr>
          <w:rFonts w:hint="eastAsia" w:ascii="仿宋" w:hAnsi="仿宋" w:eastAsia="仿宋"/>
          <w:sz w:val="28"/>
        </w:rPr>
        <w:t xml:space="preserve">    综合考核一般应采用即时问答形式，建立健全“随机确定考生复试次序”“随机确定复试专家小组组成人员”“随机抽取复试试题”的“三随机”工作机制。</w:t>
      </w:r>
    </w:p>
    <w:p>
      <w:pPr>
        <w:adjustRightInd w:val="0"/>
        <w:snapToGrid w:val="0"/>
        <w:spacing w:line="360" w:lineRule="auto"/>
        <w:ind w:left="138"/>
        <w:jc w:val="left"/>
        <w:rPr>
          <w:rFonts w:hint="eastAsia" w:ascii="仿宋" w:hAnsi="仿宋" w:eastAsia="仿宋"/>
          <w:sz w:val="28"/>
          <w:lang w:eastAsia="zh-CN"/>
        </w:rPr>
      </w:pPr>
      <w:r>
        <w:rPr>
          <w:rFonts w:hint="eastAsia" w:ascii="仿宋" w:hAnsi="仿宋" w:eastAsia="仿宋"/>
          <w:sz w:val="28"/>
        </w:rPr>
        <w:t xml:space="preserve">    面试过程每生不少于20分钟。复试专家小组现场进行提问、测试等多种形式进行复试。复试面试若考生作答结束，请提醒考生如无补充，面试结束。所有复试专家小组须在指定的场所对考生进行复试，严守纪律，复试专家小组成员必须现场独立评分。复试过程要有现场记录。复试全程要录音录像，相关视频、文字记录应妥存三年备查</w:t>
      </w:r>
      <w:r>
        <w:rPr>
          <w:rFonts w:hint="eastAsia" w:ascii="仿宋" w:hAnsi="仿宋" w:eastAsia="仿宋"/>
          <w:sz w:val="28"/>
          <w:lang w:eastAsia="zh-CN"/>
        </w:rPr>
        <w:t>。</w:t>
      </w:r>
    </w:p>
    <w:p>
      <w:pPr>
        <w:adjustRightInd w:val="0"/>
        <w:snapToGrid w:val="0"/>
        <w:spacing w:line="360" w:lineRule="auto"/>
        <w:ind w:left="138"/>
        <w:jc w:val="left"/>
        <w:rPr>
          <w:rFonts w:ascii="仿宋" w:hAnsi="仿宋" w:eastAsia="仿宋"/>
          <w:sz w:val="28"/>
        </w:rPr>
      </w:pPr>
      <w:r>
        <w:rPr>
          <w:rFonts w:hint="eastAsia" w:ascii="仿宋" w:hAnsi="仿宋" w:eastAsia="仿宋"/>
          <w:sz w:val="28"/>
        </w:rPr>
        <w:t xml:space="preserve">     医院招生工作领导小组和复试录取工作督查组，通过现场或录像巡查、抽查等方式，加强复试过程监管，及时纠正不规范行为，严防弄虚作假、徇私舞弊。招生院所认为有必要时，可对相关考生再次复试。</w:t>
      </w:r>
    </w:p>
    <w:p>
      <w:pPr>
        <w:rPr>
          <w:rFonts w:ascii="仿宋" w:hAnsi="仿宋" w:eastAsia="仿宋"/>
          <w:b/>
          <w:bCs/>
          <w:sz w:val="28"/>
        </w:rPr>
      </w:pPr>
      <w:r>
        <w:rPr>
          <w:rFonts w:hint="eastAsia" w:ascii="仿宋" w:hAnsi="仿宋" w:eastAsia="仿宋"/>
          <w:b/>
          <w:bCs/>
          <w:sz w:val="28"/>
        </w:rPr>
        <w:t>四、录取原则</w:t>
      </w:r>
    </w:p>
    <w:p>
      <w:pPr>
        <w:adjustRightInd w:val="0"/>
        <w:snapToGrid w:val="0"/>
        <w:spacing w:line="360" w:lineRule="auto"/>
        <w:ind w:left="-2" w:leftChars="-1"/>
        <w:jc w:val="left"/>
        <w:rPr>
          <w:rFonts w:ascii="仿宋" w:hAnsi="仿宋" w:eastAsia="仿宋"/>
          <w:sz w:val="28"/>
        </w:rPr>
      </w:pPr>
      <w:r>
        <w:rPr>
          <w:rFonts w:hint="eastAsia" w:ascii="仿宋" w:hAnsi="仿宋" w:eastAsia="仿宋"/>
          <w:sz w:val="28"/>
        </w:rPr>
        <w:t xml:space="preserve">   录取工作将严格执行“按需招生、全面衡量、择优录取、宁缺毋滥”的原则，坚持公平、公正、公开。拟录取考生必须参加复试且成绩合格。复试总成绩低于60分，视为复试不合格。</w:t>
      </w:r>
    </w:p>
    <w:p>
      <w:pPr>
        <w:adjustRightInd w:val="0"/>
        <w:snapToGrid w:val="0"/>
        <w:spacing w:line="360" w:lineRule="auto"/>
        <w:ind w:left="-2" w:leftChars="-1"/>
        <w:jc w:val="left"/>
        <w:rPr>
          <w:rFonts w:ascii="仿宋" w:hAnsi="仿宋" w:eastAsia="仿宋"/>
          <w:sz w:val="28"/>
        </w:rPr>
      </w:pPr>
      <w:r>
        <w:rPr>
          <w:rFonts w:hint="eastAsia" w:ascii="仿宋" w:hAnsi="仿宋" w:eastAsia="仿宋"/>
          <w:sz w:val="28"/>
        </w:rPr>
        <w:t>有以下情形之一的考生不予录取或取消录取资格：</w:t>
      </w:r>
    </w:p>
    <w:p>
      <w:pPr>
        <w:adjustRightInd w:val="0"/>
        <w:snapToGrid w:val="0"/>
        <w:spacing w:line="360" w:lineRule="auto"/>
        <w:ind w:left="-2" w:leftChars="-1"/>
        <w:jc w:val="left"/>
        <w:rPr>
          <w:rFonts w:ascii="仿宋" w:hAnsi="仿宋" w:eastAsia="仿宋"/>
          <w:sz w:val="28"/>
        </w:rPr>
      </w:pPr>
      <w:r>
        <w:rPr>
          <w:rFonts w:hint="eastAsia" w:ascii="仿宋" w:hAnsi="仿宋" w:eastAsia="仿宋"/>
          <w:sz w:val="28"/>
        </w:rPr>
        <w:t>1.复试总成绩不合格者；</w:t>
      </w:r>
    </w:p>
    <w:p>
      <w:pPr>
        <w:adjustRightInd w:val="0"/>
        <w:snapToGrid w:val="0"/>
        <w:spacing w:line="360" w:lineRule="auto"/>
        <w:ind w:left="-2" w:leftChars="-1"/>
        <w:jc w:val="left"/>
        <w:rPr>
          <w:rFonts w:ascii="仿宋" w:hAnsi="仿宋" w:eastAsia="仿宋"/>
          <w:sz w:val="28"/>
        </w:rPr>
      </w:pPr>
      <w:r>
        <w:rPr>
          <w:rFonts w:hint="eastAsia" w:ascii="仿宋" w:hAnsi="仿宋" w:eastAsia="仿宋"/>
          <w:sz w:val="28"/>
        </w:rPr>
        <w:t>2.思想政治素质或品德考核不合格者；</w:t>
      </w:r>
    </w:p>
    <w:p>
      <w:pPr>
        <w:adjustRightInd w:val="0"/>
        <w:snapToGrid w:val="0"/>
        <w:spacing w:line="360" w:lineRule="auto"/>
        <w:ind w:left="-2" w:leftChars="-1"/>
        <w:jc w:val="left"/>
        <w:rPr>
          <w:rFonts w:ascii="仿宋" w:hAnsi="仿宋" w:eastAsia="仿宋"/>
          <w:sz w:val="28"/>
        </w:rPr>
      </w:pPr>
      <w:r>
        <w:rPr>
          <w:rFonts w:hint="eastAsia" w:ascii="仿宋" w:hAnsi="仿宋" w:eastAsia="仿宋"/>
          <w:sz w:val="28"/>
        </w:rPr>
        <w:t>3.未经拟录取名单公示；</w:t>
      </w:r>
    </w:p>
    <w:p>
      <w:pPr>
        <w:adjustRightInd w:val="0"/>
        <w:snapToGrid w:val="0"/>
        <w:spacing w:line="360" w:lineRule="auto"/>
        <w:ind w:left="-2" w:leftChars="-1"/>
        <w:jc w:val="left"/>
        <w:rPr>
          <w:rFonts w:ascii="仿宋" w:hAnsi="仿宋" w:eastAsia="仿宋"/>
          <w:sz w:val="28"/>
        </w:rPr>
      </w:pPr>
      <w:r>
        <w:rPr>
          <w:rFonts w:hint="eastAsia" w:ascii="仿宋" w:hAnsi="仿宋" w:eastAsia="仿宋"/>
          <w:sz w:val="28"/>
        </w:rPr>
        <w:t>4.录取为定向就业考生未按时提交定向就业协议；</w:t>
      </w:r>
    </w:p>
    <w:p>
      <w:pPr>
        <w:adjustRightInd w:val="0"/>
        <w:snapToGrid w:val="0"/>
        <w:spacing w:line="360" w:lineRule="auto"/>
        <w:ind w:left="-2" w:leftChars="-1"/>
        <w:jc w:val="left"/>
        <w:rPr>
          <w:rFonts w:ascii="仿宋" w:hAnsi="仿宋" w:eastAsia="仿宋"/>
          <w:sz w:val="28"/>
        </w:rPr>
      </w:pPr>
      <w:r>
        <w:rPr>
          <w:rFonts w:hint="eastAsia" w:ascii="仿宋" w:hAnsi="仿宋" w:eastAsia="仿宋"/>
          <w:sz w:val="28"/>
        </w:rPr>
        <w:t>5.人事档案审查不合格者；</w:t>
      </w:r>
    </w:p>
    <w:p>
      <w:pPr>
        <w:adjustRightInd w:val="0"/>
        <w:snapToGrid w:val="0"/>
        <w:spacing w:line="360" w:lineRule="auto"/>
        <w:ind w:left="-2" w:leftChars="-1"/>
        <w:jc w:val="left"/>
        <w:rPr>
          <w:rFonts w:ascii="仿宋" w:hAnsi="仿宋" w:eastAsia="仿宋"/>
          <w:sz w:val="28"/>
        </w:rPr>
      </w:pPr>
      <w:r>
        <w:rPr>
          <w:rFonts w:hint="eastAsia" w:ascii="仿宋" w:hAnsi="仿宋" w:eastAsia="仿宋"/>
          <w:sz w:val="28"/>
        </w:rPr>
        <w:t>6.未按时提交毕业证书等需提供的材料；</w:t>
      </w:r>
    </w:p>
    <w:p>
      <w:pPr>
        <w:adjustRightInd w:val="0"/>
        <w:snapToGrid w:val="0"/>
        <w:spacing w:line="360" w:lineRule="auto"/>
        <w:ind w:left="-2" w:leftChars="-1"/>
        <w:jc w:val="left"/>
        <w:rPr>
          <w:rFonts w:ascii="仿宋" w:hAnsi="仿宋" w:eastAsia="仿宋"/>
          <w:sz w:val="28"/>
        </w:rPr>
      </w:pPr>
      <w:r>
        <w:rPr>
          <w:rFonts w:hint="eastAsia" w:ascii="仿宋" w:hAnsi="仿宋" w:eastAsia="仿宋"/>
          <w:sz w:val="28"/>
        </w:rPr>
        <w:t>7.体检不合格者；</w:t>
      </w:r>
    </w:p>
    <w:p>
      <w:pPr>
        <w:adjustRightInd w:val="0"/>
        <w:snapToGrid w:val="0"/>
        <w:spacing w:line="360" w:lineRule="auto"/>
        <w:ind w:left="-2" w:leftChars="-1"/>
        <w:jc w:val="left"/>
        <w:rPr>
          <w:rFonts w:ascii="仿宋" w:hAnsi="仿宋" w:eastAsia="仿宋"/>
          <w:sz w:val="28"/>
        </w:rPr>
      </w:pPr>
      <w:r>
        <w:rPr>
          <w:rFonts w:hint="eastAsia" w:ascii="仿宋" w:hAnsi="仿宋" w:eastAsia="仿宋"/>
          <w:sz w:val="28"/>
        </w:rPr>
        <w:t>8.提供虚假信息者。</w:t>
      </w:r>
    </w:p>
    <w:p>
      <w:pPr>
        <w:rPr>
          <w:rFonts w:ascii="仿宋" w:hAnsi="仿宋" w:eastAsia="仿宋"/>
          <w:b/>
          <w:bCs/>
          <w:sz w:val="28"/>
        </w:rPr>
      </w:pPr>
      <w:r>
        <w:rPr>
          <w:rFonts w:hint="eastAsia" w:ascii="仿宋" w:hAnsi="仿宋" w:eastAsia="仿宋"/>
          <w:b/>
          <w:bCs/>
          <w:sz w:val="28"/>
        </w:rPr>
        <w:t>五、录取程序</w:t>
      </w:r>
    </w:p>
    <w:p>
      <w:pPr>
        <w:adjustRightInd w:val="0"/>
        <w:snapToGrid w:val="0"/>
        <w:spacing w:line="360" w:lineRule="auto"/>
        <w:ind w:left="-2" w:leftChars="-1"/>
        <w:jc w:val="left"/>
        <w:rPr>
          <w:rFonts w:ascii="仿宋" w:hAnsi="仿宋" w:eastAsia="仿宋"/>
          <w:sz w:val="28"/>
        </w:rPr>
      </w:pPr>
      <w:r>
        <w:rPr>
          <w:rFonts w:hint="eastAsia" w:ascii="仿宋" w:hAnsi="仿宋" w:eastAsia="仿宋"/>
          <w:sz w:val="28"/>
        </w:rPr>
        <w:t>1. 综合成绩计算方法</w:t>
      </w:r>
    </w:p>
    <w:p>
      <w:pPr>
        <w:adjustRightInd w:val="0"/>
        <w:snapToGrid w:val="0"/>
        <w:spacing w:line="360" w:lineRule="auto"/>
        <w:ind w:left="-2" w:leftChars="-1"/>
        <w:jc w:val="left"/>
        <w:rPr>
          <w:rFonts w:ascii="仿宋" w:hAnsi="仿宋" w:eastAsia="仿宋"/>
          <w:sz w:val="28"/>
        </w:rPr>
      </w:pPr>
      <w:r>
        <w:rPr>
          <w:rFonts w:hint="eastAsia" w:ascii="仿宋" w:hAnsi="仿宋" w:eastAsia="仿宋"/>
          <w:sz w:val="28"/>
        </w:rPr>
        <w:t>（1）初试总成绩满分500分，复试总成绩（综合考核成绩）满分100分。所有考生的综合成绩采取百分制，按加权计算方式，初试总成绩占</w:t>
      </w:r>
      <w:r>
        <w:rPr>
          <w:rFonts w:ascii="仿宋" w:hAnsi="仿宋" w:eastAsia="仿宋"/>
          <w:sz w:val="28"/>
        </w:rPr>
        <w:t>50</w:t>
      </w:r>
      <w:r>
        <w:rPr>
          <w:rFonts w:hint="eastAsia" w:ascii="仿宋" w:hAnsi="仿宋" w:eastAsia="仿宋"/>
          <w:sz w:val="28"/>
        </w:rPr>
        <w:t>%，复试总成绩占</w:t>
      </w:r>
      <w:r>
        <w:rPr>
          <w:rFonts w:ascii="仿宋" w:hAnsi="仿宋" w:eastAsia="仿宋"/>
          <w:sz w:val="28"/>
        </w:rPr>
        <w:t>5</w:t>
      </w:r>
      <w:r>
        <w:rPr>
          <w:rFonts w:hint="eastAsia" w:ascii="仿宋" w:hAnsi="仿宋" w:eastAsia="仿宋"/>
          <w:sz w:val="28"/>
        </w:rPr>
        <w:t>0%。即综合成绩=初试总成绩/5×</w:t>
      </w:r>
      <w:r>
        <w:rPr>
          <w:rFonts w:hint="eastAsia" w:ascii="仿宋" w:hAnsi="仿宋" w:eastAsia="仿宋"/>
          <w:sz w:val="28"/>
          <w:lang w:val="en-US" w:eastAsia="zh-CN"/>
        </w:rPr>
        <w:t>5</w:t>
      </w:r>
      <w:r>
        <w:rPr>
          <w:rFonts w:hint="eastAsia" w:ascii="仿宋" w:hAnsi="仿宋" w:eastAsia="仿宋"/>
          <w:sz w:val="28"/>
        </w:rPr>
        <w:t>0%+网络远程综合考核成绩×</w:t>
      </w:r>
      <w:r>
        <w:rPr>
          <w:rFonts w:ascii="仿宋" w:hAnsi="仿宋" w:eastAsia="仿宋"/>
          <w:sz w:val="28"/>
        </w:rPr>
        <w:t>5</w:t>
      </w:r>
      <w:r>
        <w:rPr>
          <w:rFonts w:hint="eastAsia" w:ascii="仿宋" w:hAnsi="仿宋" w:eastAsia="仿宋"/>
          <w:sz w:val="28"/>
        </w:rPr>
        <w:t>0%，综合成绩为考生的最终录取总成绩。</w:t>
      </w:r>
    </w:p>
    <w:p>
      <w:pPr>
        <w:adjustRightInd w:val="0"/>
        <w:snapToGrid w:val="0"/>
        <w:spacing w:line="360" w:lineRule="auto"/>
        <w:ind w:left="-2" w:leftChars="-1"/>
        <w:jc w:val="left"/>
        <w:rPr>
          <w:rFonts w:ascii="仿宋" w:hAnsi="仿宋" w:eastAsia="仿宋"/>
          <w:sz w:val="28"/>
        </w:rPr>
      </w:pPr>
      <w:r>
        <w:rPr>
          <w:rFonts w:hint="eastAsia" w:ascii="仿宋" w:hAnsi="仿宋" w:eastAsia="仿宋"/>
          <w:sz w:val="28"/>
        </w:rPr>
        <w:t>2. 确定拟录取名单</w:t>
      </w:r>
    </w:p>
    <w:p>
      <w:pPr>
        <w:adjustRightInd w:val="0"/>
        <w:snapToGrid w:val="0"/>
        <w:spacing w:line="360" w:lineRule="auto"/>
        <w:ind w:left="-2" w:leftChars="-1"/>
        <w:jc w:val="left"/>
        <w:rPr>
          <w:rFonts w:hint="eastAsia" w:ascii="仿宋" w:hAnsi="仿宋" w:eastAsia="仿宋"/>
          <w:sz w:val="28"/>
        </w:rPr>
      </w:pPr>
      <w:r>
        <w:rPr>
          <w:rFonts w:hint="eastAsia" w:ascii="仿宋" w:hAnsi="仿宋" w:eastAsia="仿宋"/>
          <w:sz w:val="28"/>
        </w:rPr>
        <w:t xml:space="preserve">    医院按实际下达的招生分专业计划数（专业目录中所列招生二级学科）拟定待录取名单及递补名单并报研究生院。拟录取名单最终通过校园网站公布。复试时进行导师-学生的双向选择和确认导师的工作。拟录取考生在入学后，由</w:t>
      </w:r>
      <w:r>
        <w:rPr>
          <w:rFonts w:hint="eastAsia" w:ascii="仿宋" w:hAnsi="仿宋" w:eastAsia="仿宋"/>
          <w:sz w:val="28"/>
          <w:lang w:eastAsia="zh-CN"/>
        </w:rPr>
        <w:t>院所</w:t>
      </w:r>
      <w:r>
        <w:rPr>
          <w:rFonts w:hint="eastAsia" w:ascii="仿宋" w:hAnsi="仿宋" w:eastAsia="仿宋"/>
          <w:sz w:val="28"/>
        </w:rPr>
        <w:t>统一组织对所有考生进行全面复查。关于递补名单：表明考生处于递补状态，若院所待录取名单中有考生提出放弃，则按院所递补名单排序先后，递次转为待录取，由院所通知考生并经学校再次公示后，再办理相关手续。</w:t>
      </w:r>
    </w:p>
    <w:p>
      <w:pPr>
        <w:adjustRightInd w:val="0"/>
        <w:snapToGrid w:val="0"/>
        <w:spacing w:line="360" w:lineRule="auto"/>
        <w:ind w:left="-2" w:leftChars="-1"/>
        <w:jc w:val="left"/>
        <w:rPr>
          <w:rFonts w:hint="eastAsia" w:ascii="仿宋" w:hAnsi="仿宋" w:eastAsia="仿宋"/>
          <w:sz w:val="28"/>
          <w:lang w:val="en-US"/>
        </w:rPr>
      </w:pPr>
      <w:r>
        <w:rPr>
          <w:rFonts w:hint="default" w:ascii="仿宋" w:hAnsi="仿宋" w:eastAsia="仿宋"/>
          <w:sz w:val="28"/>
          <w:lang w:eastAsia="zh-CN"/>
        </w:rPr>
        <w:t>3</w:t>
      </w:r>
      <w:r>
        <w:rPr>
          <w:rFonts w:hint="eastAsia" w:ascii="仿宋" w:hAnsi="仿宋" w:eastAsia="仿宋"/>
          <w:sz w:val="28"/>
          <w:lang w:val="en-US" w:eastAsia="zh-CN"/>
        </w:rPr>
        <w:t>.体检</w:t>
      </w:r>
    </w:p>
    <w:p>
      <w:pPr>
        <w:adjustRightInd w:val="0"/>
        <w:snapToGrid w:val="0"/>
        <w:spacing w:line="360" w:lineRule="auto"/>
        <w:ind w:left="-2" w:leftChars="-1"/>
        <w:jc w:val="left"/>
        <w:rPr>
          <w:rFonts w:hint="eastAsia" w:ascii="仿宋" w:hAnsi="仿宋" w:eastAsia="仿宋"/>
          <w:sz w:val="28"/>
          <w:lang w:val="en-US"/>
        </w:rPr>
      </w:pPr>
      <w:r>
        <w:rPr>
          <w:rFonts w:hint="default" w:ascii="仿宋" w:hAnsi="仿宋" w:eastAsia="仿宋"/>
          <w:sz w:val="28"/>
          <w:lang w:eastAsia="zh-CN"/>
        </w:rPr>
        <w:t xml:space="preserve">    </w:t>
      </w:r>
      <w:r>
        <w:rPr>
          <w:rFonts w:hint="eastAsia" w:ascii="仿宋" w:hAnsi="仿宋" w:eastAsia="仿宋"/>
          <w:sz w:val="28"/>
          <w:lang w:val="en-US" w:eastAsia="zh-CN"/>
        </w:rPr>
        <w:t>拟录取考生应自行前往所在地三甲医院体检，检查血压、身高、体重、辨色力、视力、内外科、血常规、腹血糖、肝功、胸片等。2023年4月30日前提交体检报告单的电子版或扫描PDF版至医院指定的工作邮箱。未提交体检报告者不予录取。</w:t>
      </w:r>
    </w:p>
    <w:p>
      <w:pPr>
        <w:adjustRightInd w:val="0"/>
        <w:snapToGrid w:val="0"/>
        <w:spacing w:line="360" w:lineRule="auto"/>
        <w:ind w:left="-2" w:leftChars="-1"/>
        <w:jc w:val="left"/>
        <w:rPr>
          <w:rFonts w:hint="eastAsia" w:ascii="仿宋" w:hAnsi="仿宋" w:eastAsia="仿宋"/>
          <w:sz w:val="28"/>
        </w:rPr>
      </w:pPr>
      <w:r>
        <w:rPr>
          <w:rFonts w:hint="default" w:ascii="仿宋" w:hAnsi="仿宋" w:eastAsia="仿宋"/>
          <w:sz w:val="28"/>
          <w:lang w:eastAsia="zh-CN"/>
        </w:rPr>
        <w:t xml:space="preserve">    </w:t>
      </w:r>
      <w:r>
        <w:rPr>
          <w:rFonts w:hint="eastAsia" w:ascii="仿宋" w:hAnsi="仿宋" w:eastAsia="仿宋"/>
          <w:sz w:val="28"/>
          <w:lang w:val="en-US" w:eastAsia="zh-CN"/>
        </w:rPr>
        <w:t>体检标准依据《普通高等学校招生体检工作指导意见》（教学〔2003〕3号）、教育部办公厅、卫生部办公厅《关于普通高等学校招生学生入学身体检查取消乙肝项目检测有关问题的通知》（教育厅〔2010〕2号）文件要求。体检不合格取消录取资格。</w:t>
      </w:r>
    </w:p>
    <w:p>
      <w:pPr>
        <w:adjustRightInd w:val="0"/>
        <w:snapToGrid w:val="0"/>
        <w:spacing w:line="360" w:lineRule="auto"/>
        <w:ind w:left="-2" w:leftChars="-1"/>
        <w:jc w:val="left"/>
        <w:rPr>
          <w:rFonts w:ascii="仿宋" w:hAnsi="仿宋" w:eastAsia="仿宋"/>
          <w:sz w:val="28"/>
        </w:rPr>
      </w:pPr>
      <w:r>
        <w:rPr>
          <w:rFonts w:hint="default" w:ascii="仿宋" w:hAnsi="仿宋" w:eastAsia="仿宋"/>
          <w:sz w:val="28"/>
        </w:rPr>
        <w:t>4</w:t>
      </w:r>
      <w:r>
        <w:rPr>
          <w:rFonts w:hint="eastAsia" w:ascii="仿宋" w:hAnsi="仿宋" w:eastAsia="仿宋"/>
          <w:sz w:val="28"/>
        </w:rPr>
        <w:t>.</w:t>
      </w:r>
      <w:r>
        <w:rPr>
          <w:rFonts w:ascii="仿宋" w:hAnsi="仿宋" w:eastAsia="仿宋"/>
          <w:sz w:val="28"/>
        </w:rPr>
        <w:t xml:space="preserve"> </w:t>
      </w:r>
      <w:r>
        <w:rPr>
          <w:rFonts w:hint="eastAsia" w:ascii="仿宋" w:hAnsi="仿宋" w:eastAsia="仿宋"/>
          <w:sz w:val="28"/>
        </w:rPr>
        <w:t>本细则未尽事宜，请以研究生院相关文件为准。</w:t>
      </w:r>
    </w:p>
    <w:p>
      <w:pPr>
        <w:adjustRightInd w:val="0"/>
        <w:snapToGrid w:val="0"/>
        <w:spacing w:line="360" w:lineRule="auto"/>
        <w:ind w:left="-2" w:leftChars="-1"/>
        <w:jc w:val="left"/>
        <w:rPr>
          <w:rFonts w:ascii="仿宋" w:hAnsi="仿宋" w:eastAsia="仿宋"/>
          <w:sz w:val="28"/>
        </w:rPr>
      </w:pPr>
    </w:p>
    <w:p>
      <w:pPr>
        <w:adjustRightInd w:val="0"/>
        <w:snapToGrid w:val="0"/>
        <w:spacing w:line="360" w:lineRule="auto"/>
        <w:ind w:left="-2" w:leftChars="-1"/>
        <w:jc w:val="left"/>
        <w:rPr>
          <w:rFonts w:ascii="仿宋" w:hAnsi="仿宋" w:eastAsia="仿宋"/>
          <w:sz w:val="28"/>
        </w:rPr>
      </w:pPr>
      <w:r>
        <w:rPr>
          <w:rFonts w:hint="eastAsia" w:ascii="仿宋" w:hAnsi="仿宋" w:eastAsia="仿宋"/>
          <w:sz w:val="28"/>
        </w:rPr>
        <w:t xml:space="preserve">  </w:t>
      </w:r>
      <w:r>
        <w:rPr>
          <w:rFonts w:hint="eastAsia" w:ascii="仿宋" w:hAnsi="仿宋" w:eastAsia="仿宋"/>
          <w:sz w:val="28"/>
          <w:lang w:val="en-US" w:eastAsia="zh-CN"/>
        </w:rPr>
        <w:t xml:space="preserve">                         </w:t>
      </w:r>
      <w:r>
        <w:rPr>
          <w:rFonts w:hint="eastAsia" w:ascii="仿宋" w:hAnsi="仿宋" w:eastAsia="仿宋"/>
          <w:sz w:val="28"/>
        </w:rPr>
        <w:t xml:space="preserve"> 医院咨询电话：020-86888563</w:t>
      </w:r>
    </w:p>
    <w:p>
      <w:pPr>
        <w:adjustRightInd w:val="0"/>
        <w:snapToGrid w:val="0"/>
        <w:spacing w:line="360" w:lineRule="auto"/>
        <w:ind w:left="-2" w:leftChars="-1"/>
        <w:jc w:val="left"/>
        <w:rPr>
          <w:rFonts w:ascii="仿宋" w:hAnsi="仿宋" w:eastAsia="仿宋"/>
          <w:sz w:val="28"/>
        </w:rPr>
      </w:pPr>
      <w:r>
        <w:rPr>
          <w:rFonts w:hint="eastAsia" w:ascii="仿宋" w:hAnsi="仿宋" w:eastAsia="仿宋"/>
          <w:sz w:val="28"/>
        </w:rPr>
        <w:t xml:space="preserve">  </w:t>
      </w:r>
      <w:r>
        <w:rPr>
          <w:rFonts w:hint="eastAsia" w:ascii="仿宋" w:hAnsi="仿宋" w:eastAsia="仿宋"/>
          <w:sz w:val="28"/>
          <w:lang w:val="en-US" w:eastAsia="zh-CN"/>
        </w:rPr>
        <w:t xml:space="preserve">                       </w:t>
      </w:r>
      <w:bookmarkStart w:id="0" w:name="_GoBack"/>
      <w:bookmarkEnd w:id="0"/>
      <w:r>
        <w:rPr>
          <w:rFonts w:hint="eastAsia" w:ascii="仿宋" w:hAnsi="仿宋" w:eastAsia="仿宋"/>
          <w:sz w:val="28"/>
        </w:rPr>
        <w:t xml:space="preserve"> 纪检监督电话：020-86888565</w:t>
      </w:r>
      <w:r>
        <w:rPr>
          <w:rFonts w:ascii="仿宋" w:hAnsi="仿宋" w:eastAsia="仿宋"/>
          <w:sz w:val="28"/>
        </w:rPr>
        <w:t>转6631</w:t>
      </w:r>
    </w:p>
    <w:p>
      <w:pPr>
        <w:adjustRightInd w:val="0"/>
        <w:snapToGrid w:val="0"/>
        <w:spacing w:line="360" w:lineRule="auto"/>
        <w:ind w:left="-2" w:leftChars="-1"/>
        <w:jc w:val="left"/>
        <w:rPr>
          <w:rFonts w:ascii="仿宋" w:hAnsi="仿宋" w:eastAsia="仿宋"/>
          <w:sz w:val="28"/>
        </w:rPr>
      </w:pPr>
    </w:p>
    <w:p>
      <w:pPr>
        <w:adjustRightInd w:val="0"/>
        <w:snapToGrid w:val="0"/>
        <w:spacing w:line="360" w:lineRule="auto"/>
        <w:ind w:left="-2" w:leftChars="-1"/>
        <w:jc w:val="left"/>
        <w:rPr>
          <w:rFonts w:ascii="仿宋" w:hAnsi="仿宋" w:eastAsia="仿宋"/>
          <w:sz w:val="28"/>
        </w:rPr>
      </w:pPr>
    </w:p>
    <w:p>
      <w:pPr>
        <w:adjustRightInd w:val="0"/>
        <w:snapToGrid w:val="0"/>
        <w:spacing w:line="360" w:lineRule="auto"/>
        <w:ind w:left="-2" w:leftChars="-1"/>
        <w:jc w:val="left"/>
        <w:rPr>
          <w:rFonts w:ascii="仿宋" w:hAnsi="仿宋" w:eastAsia="仿宋"/>
          <w:sz w:val="28"/>
        </w:rPr>
      </w:pPr>
    </w:p>
    <w:p>
      <w:pPr>
        <w:adjustRightInd w:val="0"/>
        <w:snapToGrid w:val="0"/>
        <w:spacing w:line="360" w:lineRule="auto"/>
        <w:ind w:left="-2" w:leftChars="-1"/>
        <w:jc w:val="left"/>
        <w:rPr>
          <w:rFonts w:ascii="仿宋" w:hAnsi="仿宋" w:eastAsia="仿宋"/>
          <w:sz w:val="28"/>
        </w:rPr>
      </w:pPr>
      <w:r>
        <w:rPr>
          <w:rFonts w:hint="eastAsia" w:ascii="仿宋" w:hAnsi="仿宋" w:eastAsia="仿宋"/>
          <w:sz w:val="28"/>
        </w:rPr>
        <w:t xml:space="preserve">                       广州中医药大学附属广州中西医结合医院</w:t>
      </w:r>
    </w:p>
    <w:p>
      <w:pPr>
        <w:wordWrap w:val="0"/>
        <w:adjustRightInd w:val="0"/>
        <w:snapToGrid w:val="0"/>
        <w:spacing w:line="360" w:lineRule="auto"/>
        <w:ind w:left="-2" w:leftChars="-1"/>
        <w:jc w:val="right"/>
        <w:rPr>
          <w:rFonts w:ascii="仿宋" w:hAnsi="仿宋" w:eastAsia="仿宋"/>
          <w:sz w:val="28"/>
        </w:rPr>
      </w:pPr>
      <w:r>
        <w:rPr>
          <w:rFonts w:hint="eastAsia" w:ascii="仿宋" w:hAnsi="仿宋" w:eastAsia="仿宋"/>
          <w:sz w:val="28"/>
        </w:rPr>
        <w:t xml:space="preserve">广州市中西医结合医院（医疗集团）  </w:t>
      </w:r>
    </w:p>
    <w:p>
      <w:pPr>
        <w:adjustRightInd w:val="0"/>
        <w:snapToGrid w:val="0"/>
        <w:spacing w:line="360" w:lineRule="auto"/>
        <w:ind w:left="-2" w:leftChars="-1"/>
        <w:jc w:val="left"/>
        <w:rPr>
          <w:rFonts w:ascii="仿宋" w:hAnsi="仿宋" w:eastAsia="仿宋"/>
          <w:sz w:val="28"/>
        </w:rPr>
      </w:pPr>
      <w:r>
        <w:rPr>
          <w:rFonts w:hint="eastAsia" w:ascii="仿宋" w:hAnsi="仿宋" w:eastAsia="仿宋"/>
          <w:sz w:val="28"/>
        </w:rPr>
        <w:t xml:space="preserve">                                    202</w:t>
      </w:r>
      <w:r>
        <w:rPr>
          <w:rFonts w:ascii="仿宋" w:hAnsi="仿宋" w:eastAsia="仿宋"/>
          <w:sz w:val="28"/>
        </w:rPr>
        <w:t>3</w:t>
      </w:r>
      <w:r>
        <w:rPr>
          <w:rFonts w:hint="eastAsia" w:ascii="仿宋" w:hAnsi="仿宋" w:eastAsia="仿宋"/>
          <w:sz w:val="28"/>
        </w:rPr>
        <w:t>年</w:t>
      </w:r>
      <w:r>
        <w:rPr>
          <w:rFonts w:ascii="仿宋" w:hAnsi="仿宋" w:eastAsia="仿宋"/>
          <w:sz w:val="28"/>
        </w:rPr>
        <w:t>3</w:t>
      </w:r>
      <w:r>
        <w:rPr>
          <w:rFonts w:hint="eastAsia" w:ascii="仿宋" w:hAnsi="仿宋" w:eastAsia="仿宋"/>
          <w:sz w:val="28"/>
        </w:rPr>
        <w:t>月</w:t>
      </w:r>
      <w:r>
        <w:rPr>
          <w:rFonts w:ascii="仿宋" w:hAnsi="仿宋" w:eastAsia="仿宋"/>
          <w:sz w:val="28"/>
        </w:rPr>
        <w:t>23</w:t>
      </w:r>
      <w:r>
        <w:rPr>
          <w:rFonts w:hint="eastAsia" w:ascii="仿宋" w:hAnsi="仿宋" w:eastAsia="仿宋"/>
          <w:sz w:val="28"/>
        </w:rPr>
        <w:t>日</w:t>
      </w:r>
    </w:p>
    <w:p>
      <w:pPr>
        <w:adjustRightInd w:val="0"/>
        <w:snapToGrid w:val="0"/>
        <w:spacing w:line="360" w:lineRule="auto"/>
        <w:ind w:left="-2" w:leftChars="-1"/>
        <w:jc w:val="left"/>
        <w:rPr>
          <w:rFonts w:ascii="仿宋" w:hAnsi="仿宋" w:eastAsia="仿宋"/>
          <w:sz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A9Qc26ywEAAHkDAAAOAAAA&#10;AAAAAAEAIAAAADQBAABkcnMvZTJvRG9jLnhtbFBLBQYAAAAABgAGAFkBAABxBQAAAAA=&#10;">
          <v:path/>
          <v:fill on="f" focussize="0,0"/>
          <v:stroke on="f"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MTQ3NWY5N2UwYmVhMWYxZWI4ZjdiN2FkMmYwYjc4ZTMifQ=="/>
  </w:docVars>
  <w:rsids>
    <w:rsidRoot w:val="000275C9"/>
    <w:rsid w:val="00011A3D"/>
    <w:rsid w:val="000275C9"/>
    <w:rsid w:val="00031F05"/>
    <w:rsid w:val="00033C20"/>
    <w:rsid w:val="000361DE"/>
    <w:rsid w:val="00041ABC"/>
    <w:rsid w:val="00061326"/>
    <w:rsid w:val="000B454F"/>
    <w:rsid w:val="000C3B88"/>
    <w:rsid w:val="000E1C1D"/>
    <w:rsid w:val="001271F0"/>
    <w:rsid w:val="0013742D"/>
    <w:rsid w:val="001554EA"/>
    <w:rsid w:val="001B0538"/>
    <w:rsid w:val="001D1401"/>
    <w:rsid w:val="001E5211"/>
    <w:rsid w:val="00207CAB"/>
    <w:rsid w:val="00215E34"/>
    <w:rsid w:val="00232C54"/>
    <w:rsid w:val="002379A1"/>
    <w:rsid w:val="00237D3D"/>
    <w:rsid w:val="00250992"/>
    <w:rsid w:val="00272FFB"/>
    <w:rsid w:val="002C1632"/>
    <w:rsid w:val="002F119C"/>
    <w:rsid w:val="00323955"/>
    <w:rsid w:val="00352108"/>
    <w:rsid w:val="0035427C"/>
    <w:rsid w:val="00376159"/>
    <w:rsid w:val="003938C2"/>
    <w:rsid w:val="003A534C"/>
    <w:rsid w:val="003F3FA2"/>
    <w:rsid w:val="00416DB9"/>
    <w:rsid w:val="00423489"/>
    <w:rsid w:val="004429C4"/>
    <w:rsid w:val="00444DAA"/>
    <w:rsid w:val="004515E9"/>
    <w:rsid w:val="004932BB"/>
    <w:rsid w:val="004F3F47"/>
    <w:rsid w:val="00534DE9"/>
    <w:rsid w:val="00550214"/>
    <w:rsid w:val="0055676C"/>
    <w:rsid w:val="005812E8"/>
    <w:rsid w:val="00602C7D"/>
    <w:rsid w:val="00603FE3"/>
    <w:rsid w:val="00651384"/>
    <w:rsid w:val="0069147F"/>
    <w:rsid w:val="006C7C36"/>
    <w:rsid w:val="006E061A"/>
    <w:rsid w:val="007600F0"/>
    <w:rsid w:val="00762085"/>
    <w:rsid w:val="00793410"/>
    <w:rsid w:val="007A4AB8"/>
    <w:rsid w:val="007A70FD"/>
    <w:rsid w:val="008205C8"/>
    <w:rsid w:val="00822F05"/>
    <w:rsid w:val="00894822"/>
    <w:rsid w:val="00921413"/>
    <w:rsid w:val="009701F9"/>
    <w:rsid w:val="00973F8E"/>
    <w:rsid w:val="00993D5C"/>
    <w:rsid w:val="009957EF"/>
    <w:rsid w:val="009B0121"/>
    <w:rsid w:val="009E4FA9"/>
    <w:rsid w:val="00A4369E"/>
    <w:rsid w:val="00A52D95"/>
    <w:rsid w:val="00A95CE8"/>
    <w:rsid w:val="00A96A32"/>
    <w:rsid w:val="00AD7F59"/>
    <w:rsid w:val="00AF13C9"/>
    <w:rsid w:val="00B47F78"/>
    <w:rsid w:val="00B503E9"/>
    <w:rsid w:val="00B54230"/>
    <w:rsid w:val="00B5651D"/>
    <w:rsid w:val="00B83342"/>
    <w:rsid w:val="00B96BFE"/>
    <w:rsid w:val="00BD5AD1"/>
    <w:rsid w:val="00BE4823"/>
    <w:rsid w:val="00C13832"/>
    <w:rsid w:val="00C165FC"/>
    <w:rsid w:val="00C379A6"/>
    <w:rsid w:val="00C631F1"/>
    <w:rsid w:val="00C67783"/>
    <w:rsid w:val="00D04ACD"/>
    <w:rsid w:val="00D16971"/>
    <w:rsid w:val="00D211C7"/>
    <w:rsid w:val="00D71B65"/>
    <w:rsid w:val="00D81545"/>
    <w:rsid w:val="00D91C23"/>
    <w:rsid w:val="00DB172E"/>
    <w:rsid w:val="00DE58FE"/>
    <w:rsid w:val="00E01449"/>
    <w:rsid w:val="00E40ABD"/>
    <w:rsid w:val="00E4194C"/>
    <w:rsid w:val="00E82EAF"/>
    <w:rsid w:val="00EC26D5"/>
    <w:rsid w:val="00F061AB"/>
    <w:rsid w:val="00F65E34"/>
    <w:rsid w:val="00F906E4"/>
    <w:rsid w:val="1AC9140E"/>
    <w:rsid w:val="1BFFEEDB"/>
    <w:rsid w:val="1E1F2B47"/>
    <w:rsid w:val="1FDD3B41"/>
    <w:rsid w:val="20A308D7"/>
    <w:rsid w:val="298321D9"/>
    <w:rsid w:val="2F8F5ED5"/>
    <w:rsid w:val="2FDF0D04"/>
    <w:rsid w:val="41740C75"/>
    <w:rsid w:val="425C54B0"/>
    <w:rsid w:val="4D855C3C"/>
    <w:rsid w:val="50E025CB"/>
    <w:rsid w:val="515F2563"/>
    <w:rsid w:val="5C09533A"/>
    <w:rsid w:val="5E9FD3A3"/>
    <w:rsid w:val="660268B7"/>
    <w:rsid w:val="69D04C58"/>
    <w:rsid w:val="6B700379"/>
    <w:rsid w:val="6B984A47"/>
    <w:rsid w:val="6FDADD49"/>
    <w:rsid w:val="723A4EC4"/>
    <w:rsid w:val="727769D1"/>
    <w:rsid w:val="75FB979A"/>
    <w:rsid w:val="78B70DDE"/>
    <w:rsid w:val="7EEAF7A4"/>
    <w:rsid w:val="AF5E7095"/>
    <w:rsid w:val="B3612A82"/>
    <w:rsid w:val="D5DFEAE1"/>
    <w:rsid w:val="DB678C56"/>
    <w:rsid w:val="E5EA5FA8"/>
    <w:rsid w:val="FB7FD4A1"/>
    <w:rsid w:val="FBFBCBEA"/>
    <w:rsid w:val="FD0FFE44"/>
    <w:rsid w:val="FFFFE0E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Balloon Text"/>
    <w:basedOn w:val="1"/>
    <w:link w:val="14"/>
    <w:semiHidden/>
    <w:unhideWhenUsed/>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rFonts w:cs="Times New Roman"/>
      <w:kern w:val="0"/>
      <w:sz w:val="24"/>
    </w:rPr>
  </w:style>
  <w:style w:type="character" w:styleId="8">
    <w:name w:val="Strong"/>
    <w:basedOn w:val="7"/>
    <w:qFormat/>
    <w:uiPriority w:val="22"/>
    <w:rPr>
      <w:b/>
      <w:bCs/>
    </w:rPr>
  </w:style>
  <w:style w:type="character" w:styleId="9">
    <w:name w:val="FollowedHyperlink"/>
    <w:basedOn w:val="7"/>
    <w:semiHidden/>
    <w:unhideWhenUsed/>
    <w:qFormat/>
    <w:uiPriority w:val="99"/>
    <w:rPr>
      <w:color w:val="555555"/>
      <w:u w:val="none"/>
    </w:rPr>
  </w:style>
  <w:style w:type="character" w:styleId="10">
    <w:name w:val="Hyperlink"/>
    <w:basedOn w:val="7"/>
    <w:semiHidden/>
    <w:unhideWhenUsed/>
    <w:qFormat/>
    <w:uiPriority w:val="99"/>
    <w:rPr>
      <w:color w:val="555555"/>
      <w:u w:val="none"/>
    </w:rPr>
  </w:style>
  <w:style w:type="character" w:customStyle="1" w:styleId="11">
    <w:name w:val="页眉 字符"/>
    <w:basedOn w:val="7"/>
    <w:link w:val="4"/>
    <w:uiPriority w:val="99"/>
    <w:rPr>
      <w:sz w:val="18"/>
      <w:szCs w:val="18"/>
    </w:rPr>
  </w:style>
  <w:style w:type="character" w:customStyle="1" w:styleId="12">
    <w:name w:val="页脚 字符"/>
    <w:basedOn w:val="7"/>
    <w:link w:val="3"/>
    <w:uiPriority w:val="99"/>
    <w:rPr>
      <w:sz w:val="18"/>
      <w:szCs w:val="18"/>
    </w:rPr>
  </w:style>
  <w:style w:type="character" w:customStyle="1" w:styleId="13">
    <w:name w:val="pointer"/>
    <w:basedOn w:val="7"/>
    <w:qFormat/>
    <w:uiPriority w:val="0"/>
  </w:style>
  <w:style w:type="character" w:customStyle="1" w:styleId="14">
    <w:name w:val="批注框文本 字符"/>
    <w:basedOn w:val="7"/>
    <w:link w:val="2"/>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7</Pages>
  <Words>3246</Words>
  <Characters>3389</Characters>
  <Lines>24</Lines>
  <Paragraphs>6</Paragraphs>
  <TotalTime>0</TotalTime>
  <ScaleCrop>false</ScaleCrop>
  <LinksUpToDate>false</LinksUpToDate>
  <CharactersWithSpaces>3507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2020-05-14T17:04:00Z</dcterms:created>
  <dc:creator>zhongyiyuan</dc:creator>
  <cp:lastModifiedBy>Miss.Leafff</cp:lastModifiedBy>
  <dcterms:modified xsi:type="dcterms:W3CDTF">2023-03-24T01:52:15Z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D43AD6C32A7340EE9718C41B7B518340</vt:lpwstr>
  </property>
</Properties>
</file>