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0" w:after="200"/>
        <w:jc w:val="center"/>
        <w:rPr>
          <w:rFonts w:hint="eastAsia"/>
          <w:b/>
          <w:color w:val="auto"/>
          <w:sz w:val="24"/>
          <w:highlight w:val="none"/>
          <w:lang w:eastAsia="zh-CN"/>
        </w:rPr>
      </w:pPr>
      <w:bookmarkStart w:id="0" w:name="_GoBack"/>
      <w:bookmarkEnd w:id="0"/>
      <w:r>
        <w:rPr>
          <w:rFonts w:hint="eastAsia"/>
          <w:color w:val="auto"/>
          <w:highlight w:val="none"/>
        </w:rPr>
        <w:t>采购需求</w:t>
      </w:r>
    </w:p>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CN"/>
        </w:rPr>
        <w:t>项目概况</w:t>
      </w:r>
    </w:p>
    <w:p>
      <w:pPr>
        <w:numPr>
          <w:ilvl w:val="0"/>
          <w:numId w:val="0"/>
        </w:numPr>
        <w:spacing w:line="360" w:lineRule="auto"/>
        <w:ind w:firstLine="480" w:firstLineChars="200"/>
        <w:rPr>
          <w:rFonts w:hint="eastAsia" w:ascii="宋体" w:hAnsi="宋体" w:eastAsia="宋体" w:cs="宋体"/>
          <w:b/>
          <w:bCs w:val="0"/>
          <w:color w:val="auto"/>
          <w:sz w:val="24"/>
          <w:szCs w:val="24"/>
          <w:highlight w:val="none"/>
          <w:lang w:val="en-US" w:eastAsia="zh-CN"/>
        </w:rPr>
      </w:pPr>
      <w:r>
        <w:rPr>
          <w:rFonts w:hint="eastAsia" w:ascii="宋体" w:hAnsi="宋体"/>
          <w:color w:val="auto"/>
          <w:sz w:val="24"/>
          <w:szCs w:val="24"/>
        </w:rPr>
        <w:t>广州市中西医结合医院</w:t>
      </w:r>
      <w:r>
        <w:rPr>
          <w:rFonts w:hint="eastAsia" w:ascii="宋体" w:hAnsi="宋体"/>
          <w:color w:val="auto"/>
          <w:sz w:val="24"/>
          <w:szCs w:val="24"/>
          <w:lang w:eastAsia="zh-CN"/>
        </w:rPr>
        <w:t>位于广州市北部花都区内，</w:t>
      </w:r>
      <w:r>
        <w:rPr>
          <w:rFonts w:hint="eastAsia" w:ascii="宋体" w:hAnsi="宋体"/>
          <w:color w:val="auto"/>
          <w:sz w:val="24"/>
          <w:szCs w:val="24"/>
        </w:rPr>
        <w:t>目前在用医疗设备数量</w:t>
      </w:r>
      <w:r>
        <w:rPr>
          <w:rFonts w:hint="eastAsia" w:ascii="宋体" w:hAnsi="宋体"/>
          <w:color w:val="auto"/>
          <w:sz w:val="24"/>
          <w:szCs w:val="24"/>
          <w:lang w:eastAsia="zh-CN"/>
        </w:rPr>
        <w:t>约</w:t>
      </w:r>
      <w:r>
        <w:rPr>
          <w:rFonts w:hint="eastAsia"/>
          <w:color w:val="auto"/>
          <w:sz w:val="24"/>
          <w:szCs w:val="24"/>
          <w:u w:val="single"/>
          <w:lang w:val="en-US" w:eastAsia="zh-CN"/>
        </w:rPr>
        <w:t xml:space="preserve"> </w:t>
      </w:r>
      <w:r>
        <w:rPr>
          <w:rFonts w:hint="eastAsia" w:cs="宋体"/>
          <w:color w:val="auto"/>
          <w:sz w:val="24"/>
          <w:szCs w:val="24"/>
          <w:u w:val="single"/>
          <w:lang w:val="en-US" w:eastAsia="zh-CN"/>
        </w:rPr>
        <w:t>5500</w:t>
      </w:r>
      <w:r>
        <w:rPr>
          <w:rFonts w:hint="eastAsia"/>
          <w:color w:val="auto"/>
          <w:sz w:val="24"/>
          <w:szCs w:val="24"/>
          <w:u w:val="single"/>
          <w:lang w:val="en-US" w:eastAsia="zh-CN"/>
        </w:rPr>
        <w:t xml:space="preserve"> </w:t>
      </w:r>
      <w:r>
        <w:rPr>
          <w:rFonts w:hint="eastAsia" w:ascii="宋体" w:hAnsi="宋体"/>
          <w:b/>
          <w:bCs/>
          <w:color w:val="auto"/>
          <w:sz w:val="24"/>
          <w:szCs w:val="24"/>
        </w:rPr>
        <w:t>台（套）</w:t>
      </w:r>
      <w:r>
        <w:rPr>
          <w:rFonts w:hint="eastAsia" w:ascii="宋体" w:hAnsi="宋体"/>
          <w:color w:val="auto"/>
          <w:sz w:val="24"/>
          <w:szCs w:val="24"/>
        </w:rPr>
        <w:t>，医疗设备固定资产总值约</w:t>
      </w:r>
      <w:r>
        <w:rPr>
          <w:rFonts w:hint="eastAsia"/>
          <w:color w:val="auto"/>
          <w:sz w:val="24"/>
          <w:szCs w:val="24"/>
          <w:u w:val="single"/>
          <w:lang w:val="en-US" w:eastAsia="zh-CN"/>
        </w:rPr>
        <w:t xml:space="preserve"> </w:t>
      </w:r>
      <w:r>
        <w:rPr>
          <w:rFonts w:hint="eastAsia" w:cs="宋体"/>
          <w:color w:val="auto"/>
          <w:sz w:val="24"/>
          <w:szCs w:val="24"/>
          <w:u w:val="single"/>
          <w:lang w:val="en-US" w:eastAsia="zh-CN"/>
        </w:rPr>
        <w:t>53000</w:t>
      </w:r>
      <w:r>
        <w:rPr>
          <w:rFonts w:hint="eastAsia"/>
          <w:color w:val="auto"/>
          <w:sz w:val="24"/>
          <w:szCs w:val="24"/>
          <w:u w:val="single"/>
          <w:lang w:val="en-US" w:eastAsia="zh-CN"/>
        </w:rPr>
        <w:t xml:space="preserve"> </w:t>
      </w:r>
      <w:r>
        <w:rPr>
          <w:rFonts w:hint="eastAsia" w:ascii="宋体" w:hAnsi="宋体"/>
          <w:b/>
          <w:bCs/>
          <w:color w:val="auto"/>
          <w:sz w:val="24"/>
          <w:szCs w:val="24"/>
        </w:rPr>
        <w:t>万元</w:t>
      </w:r>
      <w:r>
        <w:rPr>
          <w:rFonts w:hint="eastAsia" w:ascii="宋体" w:hAnsi="宋体"/>
          <w:color w:val="auto"/>
          <w:sz w:val="24"/>
          <w:szCs w:val="24"/>
        </w:rPr>
        <w:t>。为提高设备维保质量，加快医疗设备故障修复速率、提高医疗设备正常开机率、延长医疗设备使用寿命，并且通过引入医疗设备管理系统</w:t>
      </w:r>
      <w:r>
        <w:rPr>
          <w:rFonts w:hint="eastAsia"/>
          <w:color w:val="auto"/>
          <w:sz w:val="24"/>
          <w:szCs w:val="24"/>
          <w:lang w:val="en-US" w:eastAsia="zh-CN"/>
        </w:rPr>
        <w:t>和效能分析系统</w:t>
      </w:r>
      <w:r>
        <w:rPr>
          <w:rFonts w:hint="eastAsia" w:ascii="宋体" w:hAnsi="宋体"/>
          <w:color w:val="auto"/>
          <w:sz w:val="24"/>
          <w:szCs w:val="24"/>
        </w:rPr>
        <w:t>提升医院医疗设备管理水平，现</w:t>
      </w:r>
      <w:r>
        <w:rPr>
          <w:rFonts w:hint="eastAsia"/>
          <w:color w:val="auto"/>
          <w:sz w:val="24"/>
          <w:szCs w:val="24"/>
          <w:lang w:val="en-US" w:eastAsia="zh-CN"/>
        </w:rPr>
        <w:t>需引进</w:t>
      </w:r>
      <w:r>
        <w:rPr>
          <w:rFonts w:hint="eastAsia" w:ascii="宋体" w:hAnsi="宋体"/>
          <w:color w:val="auto"/>
          <w:sz w:val="24"/>
          <w:szCs w:val="24"/>
        </w:rPr>
        <w:t>一家有实力的医疗设备维修保养与管理服务机构为采购人提供医疗设备维修保养与管理服务。</w:t>
      </w:r>
    </w:p>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CN"/>
        </w:rPr>
        <w:t>采购预算情况：</w:t>
      </w:r>
    </w:p>
    <w:tbl>
      <w:tblPr>
        <w:tblStyle w:val="13"/>
        <w:tblW w:w="7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65"/>
        <w:gridCol w:w="2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44" w:type="dxa"/>
            <w:noWrap w:val="0"/>
            <w:vAlign w:val="center"/>
          </w:tcPr>
          <w:p>
            <w:pPr>
              <w:keepNext w:val="0"/>
              <w:keepLines w:val="0"/>
              <w:pageBreakBefore w:val="0"/>
              <w:widowControl/>
              <w:kinsoku/>
              <w:wordWrap/>
              <w:overflowPunct/>
              <w:topLinePunct w:val="0"/>
              <w:autoSpaceDE/>
              <w:autoSpaceDN/>
              <w:bidi w:val="0"/>
              <w:spacing w:line="440" w:lineRule="exact"/>
              <w:jc w:val="center"/>
              <w:textAlignment w:val="auto"/>
              <w:rPr>
                <w:b/>
                <w:bCs/>
                <w:color w:val="auto"/>
                <w:sz w:val="24"/>
                <w:szCs w:val="24"/>
                <w:highlight w:val="none"/>
              </w:rPr>
            </w:pPr>
            <w:r>
              <w:rPr>
                <w:b/>
                <w:color w:val="auto"/>
                <w:sz w:val="24"/>
                <w:szCs w:val="24"/>
                <w:highlight w:val="none"/>
              </w:rPr>
              <w:t>采购标的</w:t>
            </w:r>
          </w:p>
        </w:tc>
        <w:tc>
          <w:tcPr>
            <w:tcW w:w="1065" w:type="dxa"/>
            <w:noWrap w:val="0"/>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b/>
                <w:color w:val="auto"/>
                <w:sz w:val="24"/>
                <w:szCs w:val="24"/>
                <w:highlight w:val="none"/>
                <w:lang w:eastAsia="zh-CN"/>
              </w:rPr>
            </w:pPr>
            <w:r>
              <w:rPr>
                <w:rFonts w:hint="eastAsia" w:eastAsia="宋体"/>
                <w:b/>
                <w:color w:val="auto"/>
                <w:sz w:val="24"/>
                <w:szCs w:val="24"/>
                <w:lang w:eastAsia="zh-CN"/>
              </w:rPr>
              <w:t>服务期</w:t>
            </w:r>
          </w:p>
        </w:tc>
        <w:tc>
          <w:tcPr>
            <w:tcW w:w="2992" w:type="dxa"/>
            <w:noWrap w:val="0"/>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b/>
                <w:color w:val="auto"/>
                <w:sz w:val="24"/>
                <w:szCs w:val="24"/>
              </w:rPr>
            </w:pPr>
            <w:r>
              <w:rPr>
                <w:rFonts w:hint="eastAsia"/>
                <w:b/>
                <w:color w:val="auto"/>
                <w:sz w:val="24"/>
                <w:szCs w:val="24"/>
              </w:rPr>
              <w:t>采购预算</w:t>
            </w:r>
          </w:p>
          <w:p>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s="宋体"/>
                <w:b/>
                <w:color w:val="auto"/>
                <w:sz w:val="24"/>
                <w:szCs w:val="24"/>
                <w:highlight w:val="none"/>
              </w:rPr>
            </w:pPr>
            <w:r>
              <w:rPr>
                <w:rFonts w:hint="eastAsia"/>
                <w:b/>
                <w:color w:val="auto"/>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844" w:type="dxa"/>
            <w:noWrap w:val="0"/>
            <w:vAlign w:val="center"/>
          </w:tcPr>
          <w:p>
            <w:pPr>
              <w:keepNext w:val="0"/>
              <w:keepLines w:val="0"/>
              <w:pageBreakBefore w:val="0"/>
              <w:widowControl/>
              <w:kinsoku/>
              <w:wordWrap/>
              <w:overflowPunct/>
              <w:topLinePunct w:val="0"/>
              <w:autoSpaceDE/>
              <w:autoSpaceDN/>
              <w:bidi w:val="0"/>
              <w:spacing w:line="440" w:lineRule="exact"/>
              <w:jc w:val="center"/>
              <w:textAlignment w:val="auto"/>
              <w:rPr>
                <w:bCs/>
                <w:color w:val="auto"/>
                <w:sz w:val="24"/>
                <w:szCs w:val="24"/>
                <w:highlight w:val="none"/>
              </w:rPr>
            </w:pPr>
            <w:r>
              <w:rPr>
                <w:rFonts w:hint="eastAsia"/>
                <w:color w:val="auto"/>
                <w:sz w:val="24"/>
                <w:szCs w:val="24"/>
                <w:highlight w:val="none"/>
              </w:rPr>
              <w:t>全院医疗设备维修保养与管理服务项目</w:t>
            </w:r>
          </w:p>
        </w:tc>
        <w:tc>
          <w:tcPr>
            <w:tcW w:w="1065" w:type="dxa"/>
            <w:noWrap w:val="0"/>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eastAsia" w:eastAsia="宋体"/>
                <w:color w:val="auto"/>
                <w:sz w:val="24"/>
                <w:szCs w:val="24"/>
                <w:highlight w:val="none"/>
                <w:lang w:eastAsia="zh-CN"/>
              </w:rPr>
            </w:pPr>
            <w:r>
              <w:rPr>
                <w:rFonts w:hint="eastAsia" w:ascii="宋体" w:hAnsi="宋体" w:cs="宋体"/>
                <w:color w:val="auto"/>
                <w:sz w:val="24"/>
                <w:szCs w:val="24"/>
              </w:rPr>
              <w:t>3年</w:t>
            </w:r>
          </w:p>
        </w:tc>
        <w:tc>
          <w:tcPr>
            <w:tcW w:w="2992" w:type="dxa"/>
            <w:noWrap w:val="0"/>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eastAsia="宋体"/>
                <w:color w:val="auto"/>
                <w:kern w:val="2"/>
                <w:sz w:val="24"/>
                <w:szCs w:val="24"/>
                <w:highlight w:val="none"/>
                <w:lang w:val="en-US" w:eastAsia="zh-CN"/>
              </w:rPr>
            </w:pPr>
            <w:r>
              <w:rPr>
                <w:rFonts w:hint="eastAsia"/>
                <w:color w:val="auto"/>
                <w:sz w:val="24"/>
                <w:szCs w:val="24"/>
                <w:highlight w:val="none"/>
                <w:lang w:val="en-US" w:eastAsia="zh-CN"/>
              </w:rPr>
              <w:t>16200000/年</w:t>
            </w:r>
          </w:p>
        </w:tc>
      </w:tr>
    </w:tbl>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CN"/>
        </w:rPr>
        <w:t>服务范围：</w:t>
      </w:r>
    </w:p>
    <w:p>
      <w:pPr>
        <w:numPr>
          <w:ilvl w:val="0"/>
          <w:numId w:val="2"/>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lang w:eastAsia="zh-CN"/>
        </w:rPr>
        <w:t>本项目为已包</w:t>
      </w:r>
      <w:r>
        <w:rPr>
          <w:rFonts w:hint="eastAsia" w:ascii="宋体" w:hAnsi="宋体" w:eastAsia="宋体"/>
          <w:color w:val="auto"/>
          <w:sz w:val="24"/>
          <w:szCs w:val="24"/>
        </w:rPr>
        <w:t>含人工、工资、管理、税费、差旅费、设备核心及常规配件等的医疗设备整体维保服务。</w:t>
      </w:r>
    </w:p>
    <w:p>
      <w:pPr>
        <w:numPr>
          <w:ilvl w:val="0"/>
          <w:numId w:val="2"/>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lang w:eastAsia="zh-CN"/>
        </w:rPr>
        <w:t>为</w:t>
      </w:r>
      <w:r>
        <w:rPr>
          <w:rFonts w:hint="eastAsia"/>
          <w:color w:val="auto"/>
          <w:sz w:val="24"/>
          <w:szCs w:val="24"/>
          <w:lang w:val="en-US" w:eastAsia="zh-CN"/>
        </w:rPr>
        <w:t>附件设备</w:t>
      </w:r>
      <w:r>
        <w:rPr>
          <w:rFonts w:hint="eastAsia" w:ascii="宋体" w:hAnsi="宋体" w:eastAsia="宋体"/>
          <w:color w:val="auto"/>
          <w:sz w:val="24"/>
          <w:szCs w:val="24"/>
        </w:rPr>
        <w:t>清单内医疗器械及设备</w:t>
      </w:r>
      <w:r>
        <w:rPr>
          <w:rFonts w:ascii="宋体" w:hAnsi="宋体" w:eastAsia="宋体"/>
          <w:color w:val="auto"/>
          <w:sz w:val="24"/>
          <w:szCs w:val="24"/>
        </w:rPr>
        <w:t>提供全方位托管及维保服务。从技术服务到设备管理</w:t>
      </w:r>
      <w:r>
        <w:rPr>
          <w:rFonts w:hint="eastAsia"/>
          <w:color w:val="auto"/>
          <w:sz w:val="24"/>
          <w:szCs w:val="24"/>
          <w:lang w:eastAsia="zh-CN"/>
        </w:rPr>
        <w:t>，</w:t>
      </w:r>
      <w:r>
        <w:rPr>
          <w:rFonts w:ascii="宋体" w:hAnsi="宋体" w:eastAsia="宋体"/>
          <w:color w:val="auto"/>
          <w:sz w:val="24"/>
          <w:szCs w:val="24"/>
        </w:rPr>
        <w:t>解决设备所有状况</w:t>
      </w:r>
      <w:r>
        <w:rPr>
          <w:rFonts w:hint="eastAsia"/>
          <w:color w:val="auto"/>
          <w:sz w:val="24"/>
          <w:szCs w:val="24"/>
          <w:lang w:eastAsia="zh-CN"/>
        </w:rPr>
        <w:t>，</w:t>
      </w:r>
      <w:r>
        <w:rPr>
          <w:rFonts w:ascii="宋体" w:hAnsi="宋体" w:eastAsia="宋体"/>
          <w:color w:val="auto"/>
          <w:sz w:val="24"/>
          <w:szCs w:val="24"/>
        </w:rPr>
        <w:t>包括设备质量性能参数检测、日常保养、预防性维护、巡检、维修、配件更换、淘汰、质量监控(不限于急救类、生命支持系统类设备的质控检测)、使用评价等。</w:t>
      </w:r>
    </w:p>
    <w:p>
      <w:pPr>
        <w:numPr>
          <w:ilvl w:val="0"/>
          <w:numId w:val="2"/>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维保设备种类与数量</w:t>
      </w:r>
      <w:r>
        <w:rPr>
          <w:rFonts w:hint="eastAsia"/>
          <w:color w:val="auto"/>
          <w:sz w:val="24"/>
          <w:szCs w:val="24"/>
          <w:lang w:eastAsia="zh-CN"/>
        </w:rPr>
        <w:t>：</w:t>
      </w:r>
      <w:r>
        <w:rPr>
          <w:rFonts w:hint="eastAsia" w:ascii="宋体" w:hAnsi="宋体" w:eastAsia="宋体"/>
          <w:color w:val="auto"/>
          <w:sz w:val="24"/>
          <w:szCs w:val="24"/>
        </w:rPr>
        <w:t>详见附件：《</w:t>
      </w:r>
      <w:r>
        <w:rPr>
          <w:rFonts w:hint="eastAsia" w:ascii="宋体" w:hAnsi="宋体" w:eastAsia="宋体"/>
          <w:color w:val="auto"/>
          <w:sz w:val="24"/>
          <w:szCs w:val="24"/>
          <w:lang w:eastAsia="zh-CN"/>
        </w:rPr>
        <w:t>广州市中西医结合医院</w:t>
      </w:r>
      <w:r>
        <w:rPr>
          <w:rFonts w:hint="eastAsia" w:ascii="宋体" w:hAnsi="宋体" w:eastAsia="宋体"/>
          <w:color w:val="auto"/>
          <w:sz w:val="24"/>
          <w:szCs w:val="24"/>
        </w:rPr>
        <w:t>医疗设备维保设备明细分类表》。</w:t>
      </w:r>
    </w:p>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Hans"/>
        </w:rPr>
      </w:pPr>
      <w:r>
        <w:rPr>
          <w:rFonts w:hint="eastAsia" w:cs="宋体"/>
          <w:b/>
          <w:bCs w:val="0"/>
          <w:color w:val="auto"/>
          <w:sz w:val="24"/>
          <w:szCs w:val="24"/>
          <w:highlight w:val="none"/>
          <w:lang w:val="en-US" w:eastAsia="zh-Hans"/>
        </w:rPr>
        <w:t>总体要求</w:t>
      </w:r>
    </w:p>
    <w:p>
      <w:pPr>
        <w:numPr>
          <w:ilvl w:val="0"/>
          <w:numId w:val="3"/>
        </w:numPr>
        <w:tabs>
          <w:tab w:val="left" w:pos="8364"/>
        </w:tabs>
        <w:spacing w:line="360" w:lineRule="auto"/>
        <w:ind w:left="0" w:leftChars="0" w:firstLine="0" w:firstLineChars="0"/>
        <w:outlineLvl w:val="1"/>
        <w:rPr>
          <w:rFonts w:hint="eastAsia"/>
          <w:b/>
          <w:bCs/>
          <w:color w:val="auto"/>
          <w:sz w:val="24"/>
          <w:szCs w:val="24"/>
          <w:lang w:val="en-US" w:eastAsia="zh-Hans"/>
        </w:rPr>
      </w:pPr>
      <w:r>
        <w:rPr>
          <w:rFonts w:hint="eastAsia"/>
          <w:b/>
          <w:bCs/>
          <w:color w:val="auto"/>
          <w:sz w:val="24"/>
          <w:szCs w:val="24"/>
          <w:lang w:val="en-US" w:eastAsia="zh-Hans"/>
        </w:rPr>
        <w:t>服务规范</w:t>
      </w:r>
    </w:p>
    <w:p>
      <w:pPr>
        <w:numPr>
          <w:ilvl w:val="0"/>
          <w:numId w:val="4"/>
        </w:numPr>
        <w:tabs>
          <w:tab w:val="left" w:pos="8364"/>
        </w:tabs>
        <w:spacing w:line="360" w:lineRule="auto"/>
        <w:ind w:left="0" w:leftChars="0"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CN"/>
        </w:rPr>
        <w:t>在开展医疗设备维保服务工作中，须依据现行有效的中华人民共和国《医疗器械监督管理条例》《中华人民共和国计量法》《中华人民共和国法定计量单位》中华人民共和国《放射性同位素与射线装置安全和防护条例》《医疗卫生机构医学装备管理办法》《医用电气设备要求》</w:t>
      </w:r>
      <w:r>
        <w:rPr>
          <w:rFonts w:hint="eastAsia"/>
          <w:color w:val="auto"/>
          <w:sz w:val="24"/>
          <w:lang w:eastAsia="zh-CN"/>
        </w:rPr>
        <w:t>《公立医院内部控制管理办法》及《三级医院评审标准》（</w:t>
      </w:r>
      <w:r>
        <w:rPr>
          <w:rFonts w:hint="eastAsia"/>
          <w:color w:val="auto"/>
          <w:sz w:val="24"/>
          <w:lang w:val="en-US" w:eastAsia="zh-CN"/>
        </w:rPr>
        <w:t>2022版</w:t>
      </w:r>
      <w:r>
        <w:rPr>
          <w:rFonts w:hint="eastAsia"/>
          <w:color w:val="auto"/>
          <w:sz w:val="24"/>
          <w:lang w:eastAsia="zh-CN"/>
        </w:rPr>
        <w:t>）</w:t>
      </w:r>
      <w:r>
        <w:rPr>
          <w:rFonts w:hint="eastAsia" w:ascii="宋体" w:hAnsi="宋体" w:eastAsia="宋体" w:cs="宋体"/>
          <w:color w:val="auto"/>
          <w:sz w:val="24"/>
          <w:szCs w:val="24"/>
          <w:lang w:val="en-US" w:eastAsia="zh-CN"/>
        </w:rPr>
        <w:t>等法律及规范和相关条款要求进行。</w:t>
      </w:r>
    </w:p>
    <w:p>
      <w:pPr>
        <w:numPr>
          <w:ilvl w:val="0"/>
          <w:numId w:val="4"/>
        </w:numPr>
        <w:tabs>
          <w:tab w:val="left" w:pos="8364"/>
        </w:tabs>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国家、地方政府、行业协会最新颁布的法律法规、标准和条例；</w:t>
      </w:r>
    </w:p>
    <w:p>
      <w:pPr>
        <w:numPr>
          <w:ilvl w:val="0"/>
          <w:numId w:val="4"/>
        </w:numPr>
        <w:tabs>
          <w:tab w:val="left" w:pos="8364"/>
        </w:tabs>
        <w:spacing w:line="360" w:lineRule="auto"/>
        <w:ind w:left="0" w:leftChars="0" w:firstLine="0" w:firstLineChars="0"/>
        <w:rPr>
          <w:rFonts w:hint="default" w:ascii="宋体" w:hAnsi="宋体" w:eastAsia="宋体" w:cs="宋体"/>
          <w:color w:val="auto"/>
          <w:sz w:val="24"/>
          <w:szCs w:val="24"/>
          <w:lang w:val="en-US" w:eastAsia="zh-CN"/>
        </w:rPr>
      </w:pPr>
      <w:r>
        <w:rPr>
          <w:rFonts w:hint="eastAsia" w:cs="宋体"/>
          <w:color w:val="auto"/>
          <w:sz w:val="24"/>
          <w:szCs w:val="24"/>
          <w:lang w:val="en-US" w:eastAsia="zh-CN"/>
        </w:rPr>
        <w:t>遵守</w:t>
      </w:r>
      <w:r>
        <w:rPr>
          <w:rFonts w:hint="eastAsia" w:ascii="宋体" w:hAnsi="宋体" w:eastAsia="宋体" w:cs="宋体"/>
          <w:color w:val="auto"/>
          <w:sz w:val="24"/>
          <w:szCs w:val="24"/>
          <w:lang w:val="en-US" w:eastAsia="zh-CN"/>
        </w:rPr>
        <w:t>采购人的相关规章管理制度。</w:t>
      </w:r>
    </w:p>
    <w:p>
      <w:pPr>
        <w:numPr>
          <w:ilvl w:val="0"/>
          <w:numId w:val="3"/>
        </w:numPr>
        <w:tabs>
          <w:tab w:val="left" w:pos="8364"/>
        </w:tabs>
        <w:spacing w:line="360" w:lineRule="auto"/>
        <w:ind w:left="0" w:leftChars="0" w:firstLine="0" w:firstLineChars="0"/>
        <w:outlineLvl w:val="1"/>
        <w:rPr>
          <w:rFonts w:hint="eastAsia"/>
          <w:b/>
          <w:bCs/>
          <w:color w:val="auto"/>
          <w:sz w:val="24"/>
          <w:szCs w:val="24"/>
          <w:lang w:val="en-US" w:eastAsia="zh-Hans"/>
        </w:rPr>
      </w:pPr>
      <w:r>
        <w:rPr>
          <w:rFonts w:hint="eastAsia"/>
          <w:b/>
          <w:bCs/>
          <w:color w:val="auto"/>
          <w:sz w:val="24"/>
          <w:szCs w:val="24"/>
          <w:lang w:val="en-US" w:eastAsia="zh-Hans"/>
        </w:rPr>
        <w:t>服务目标</w:t>
      </w:r>
    </w:p>
    <w:p>
      <w:pPr>
        <w:numPr>
          <w:ilvl w:val="0"/>
          <w:numId w:val="5"/>
        </w:numPr>
        <w:tabs>
          <w:tab w:val="left" w:pos="8364"/>
        </w:tabs>
        <w:spacing w:line="360" w:lineRule="auto"/>
        <w:ind w:left="0" w:leftChars="0" w:firstLine="0" w:firstLineChars="0"/>
        <w:rPr>
          <w:rFonts w:hint="default"/>
          <w:color w:val="auto"/>
          <w:sz w:val="24"/>
          <w:szCs w:val="24"/>
          <w:lang w:eastAsia="zh-Hans"/>
        </w:rPr>
      </w:pPr>
      <w:r>
        <w:rPr>
          <w:rFonts w:hint="eastAsia"/>
          <w:color w:val="auto"/>
          <w:sz w:val="24"/>
          <w:szCs w:val="24"/>
          <w:lang w:val="en-US" w:eastAsia="zh-Hans"/>
        </w:rPr>
        <w:t>建立健全维保管理机制及制度</w:t>
      </w:r>
      <w:r>
        <w:rPr>
          <w:rFonts w:hint="default"/>
          <w:color w:val="auto"/>
          <w:sz w:val="24"/>
          <w:szCs w:val="24"/>
          <w:lang w:eastAsia="zh-Hans"/>
        </w:rPr>
        <w:t>；</w:t>
      </w:r>
    </w:p>
    <w:p>
      <w:pPr>
        <w:numPr>
          <w:ilvl w:val="0"/>
          <w:numId w:val="5"/>
        </w:numPr>
        <w:tabs>
          <w:tab w:val="left" w:pos="8364"/>
        </w:tabs>
        <w:spacing w:line="360" w:lineRule="auto"/>
        <w:ind w:left="0" w:leftChars="0" w:firstLine="0" w:firstLineChars="0"/>
        <w:rPr>
          <w:rFonts w:hint="eastAsia"/>
          <w:color w:val="auto"/>
          <w:sz w:val="24"/>
          <w:szCs w:val="24"/>
          <w:lang w:eastAsia="zh-Hans"/>
        </w:rPr>
      </w:pPr>
      <w:r>
        <w:rPr>
          <w:rFonts w:hint="eastAsia"/>
          <w:color w:val="auto"/>
          <w:sz w:val="24"/>
          <w:szCs w:val="24"/>
          <w:lang w:val="en-US" w:eastAsia="zh-Hans"/>
        </w:rPr>
        <w:t>实现医疗设备信息数字化管理</w:t>
      </w:r>
      <w:r>
        <w:rPr>
          <w:rFonts w:hint="default"/>
          <w:color w:val="auto"/>
          <w:sz w:val="24"/>
          <w:szCs w:val="24"/>
          <w:lang w:eastAsia="zh-Hans"/>
        </w:rPr>
        <w:t>；</w:t>
      </w:r>
    </w:p>
    <w:p>
      <w:pPr>
        <w:numPr>
          <w:ilvl w:val="0"/>
          <w:numId w:val="5"/>
        </w:numPr>
        <w:tabs>
          <w:tab w:val="left" w:pos="8364"/>
        </w:tabs>
        <w:spacing w:line="360" w:lineRule="auto"/>
        <w:ind w:left="0" w:leftChars="0" w:firstLine="0" w:firstLineChars="0"/>
        <w:rPr>
          <w:rFonts w:hint="default"/>
          <w:color w:val="auto"/>
          <w:sz w:val="24"/>
          <w:szCs w:val="24"/>
          <w:lang w:eastAsia="zh-Hans"/>
        </w:rPr>
      </w:pPr>
      <w:r>
        <w:rPr>
          <w:rFonts w:hint="eastAsia"/>
          <w:color w:val="auto"/>
          <w:sz w:val="24"/>
          <w:szCs w:val="24"/>
          <w:lang w:val="en-US" w:eastAsia="zh-Hans"/>
        </w:rPr>
        <w:t>提升医疗设备质量</w:t>
      </w:r>
      <w:r>
        <w:rPr>
          <w:rFonts w:hint="default"/>
          <w:color w:val="auto"/>
          <w:sz w:val="24"/>
          <w:szCs w:val="24"/>
          <w:lang w:eastAsia="zh-Hans"/>
        </w:rPr>
        <w:t>，</w:t>
      </w:r>
      <w:r>
        <w:rPr>
          <w:rFonts w:hint="eastAsia"/>
          <w:color w:val="auto"/>
          <w:sz w:val="24"/>
          <w:szCs w:val="24"/>
          <w:lang w:val="en-US" w:eastAsia="zh-Hans"/>
        </w:rPr>
        <w:t>降低故障率</w:t>
      </w:r>
      <w:r>
        <w:rPr>
          <w:rFonts w:hint="default"/>
          <w:color w:val="auto"/>
          <w:sz w:val="24"/>
          <w:szCs w:val="24"/>
          <w:lang w:eastAsia="zh-Hans"/>
        </w:rPr>
        <w:t>，</w:t>
      </w:r>
      <w:r>
        <w:rPr>
          <w:rFonts w:hint="eastAsia"/>
          <w:color w:val="auto"/>
          <w:sz w:val="24"/>
          <w:szCs w:val="24"/>
          <w:lang w:val="en-US" w:eastAsia="zh-Hans"/>
        </w:rPr>
        <w:t>减少维修成本</w:t>
      </w:r>
      <w:r>
        <w:rPr>
          <w:rFonts w:hint="default"/>
          <w:color w:val="auto"/>
          <w:sz w:val="24"/>
          <w:szCs w:val="24"/>
          <w:lang w:eastAsia="zh-Hans"/>
        </w:rPr>
        <w:t>；</w:t>
      </w:r>
    </w:p>
    <w:p>
      <w:pPr>
        <w:numPr>
          <w:ilvl w:val="0"/>
          <w:numId w:val="5"/>
        </w:numPr>
        <w:tabs>
          <w:tab w:val="left" w:pos="8364"/>
        </w:tabs>
        <w:spacing w:line="360" w:lineRule="auto"/>
        <w:ind w:left="0" w:leftChars="0" w:firstLine="0" w:firstLineChars="0"/>
        <w:rPr>
          <w:rFonts w:hint="default"/>
          <w:color w:val="auto"/>
          <w:sz w:val="24"/>
          <w:szCs w:val="24"/>
          <w:lang w:eastAsia="zh-Hans"/>
        </w:rPr>
      </w:pPr>
      <w:r>
        <w:rPr>
          <w:rFonts w:hint="eastAsia"/>
          <w:color w:val="auto"/>
          <w:sz w:val="24"/>
          <w:szCs w:val="24"/>
          <w:lang w:val="en-US" w:eastAsia="zh-CN"/>
        </w:rPr>
        <w:t>建立健全医疗设备管理系统和效能分析系统。</w:t>
      </w:r>
    </w:p>
    <w:p>
      <w:pPr>
        <w:numPr>
          <w:ilvl w:val="0"/>
          <w:numId w:val="3"/>
        </w:numPr>
        <w:tabs>
          <w:tab w:val="left" w:pos="8364"/>
        </w:tabs>
        <w:spacing w:line="360" w:lineRule="auto"/>
        <w:ind w:left="0" w:leftChars="0" w:firstLine="0" w:firstLineChars="0"/>
        <w:outlineLvl w:val="1"/>
        <w:rPr>
          <w:rFonts w:hint="eastAsia" w:ascii="宋体" w:hAnsi="宋体" w:eastAsia="宋体"/>
          <w:b/>
          <w:bCs/>
          <w:color w:val="auto"/>
          <w:sz w:val="24"/>
          <w:szCs w:val="24"/>
        </w:rPr>
      </w:pPr>
      <w:r>
        <w:rPr>
          <w:rFonts w:hint="eastAsia" w:ascii="宋体" w:hAnsi="宋体" w:eastAsia="宋体"/>
          <w:b/>
          <w:bCs/>
          <w:color w:val="auto"/>
          <w:sz w:val="24"/>
          <w:szCs w:val="24"/>
        </w:rPr>
        <w:t xml:space="preserve">设备运行目标 </w:t>
      </w:r>
    </w:p>
    <w:p>
      <w:pPr>
        <w:numPr>
          <w:ilvl w:val="0"/>
          <w:numId w:val="6"/>
        </w:numPr>
        <w:tabs>
          <w:tab w:val="left" w:pos="8364"/>
        </w:tabs>
        <w:spacing w:line="360" w:lineRule="auto"/>
        <w:ind w:left="0" w:leftChars="0" w:firstLine="0" w:firstLineChars="0"/>
        <w:rPr>
          <w:rFonts w:hint="default" w:ascii="宋体" w:hAnsi="宋体" w:eastAsia="宋体"/>
          <w:b w:val="0"/>
          <w:bCs w:val="0"/>
          <w:color w:val="auto"/>
          <w:sz w:val="24"/>
          <w:szCs w:val="24"/>
        </w:rPr>
      </w:pPr>
      <w:r>
        <w:rPr>
          <w:rFonts w:hint="eastAsia" w:ascii="宋体" w:hAnsi="宋体" w:eastAsia="宋体"/>
          <w:b/>
          <w:bCs/>
          <w:color w:val="auto"/>
          <w:sz w:val="24"/>
          <w:szCs w:val="24"/>
        </w:rPr>
        <w:t>安全运行：</w:t>
      </w:r>
      <w:r>
        <w:rPr>
          <w:rFonts w:hint="eastAsia" w:ascii="宋体" w:hAnsi="宋体" w:eastAsia="宋体"/>
          <w:b w:val="0"/>
          <w:bCs w:val="0"/>
          <w:color w:val="auto"/>
          <w:sz w:val="24"/>
          <w:szCs w:val="24"/>
        </w:rPr>
        <w:t>因医疗设备造成的医疗事故为0</w:t>
      </w:r>
      <w:r>
        <w:rPr>
          <w:rFonts w:hint="default" w:ascii="宋体" w:hAnsi="宋体" w:eastAsia="宋体"/>
          <w:b w:val="0"/>
          <w:bCs w:val="0"/>
          <w:color w:val="auto"/>
          <w:sz w:val="24"/>
          <w:szCs w:val="24"/>
        </w:rPr>
        <w:t>；</w:t>
      </w:r>
    </w:p>
    <w:p>
      <w:pPr>
        <w:numPr>
          <w:ilvl w:val="0"/>
          <w:numId w:val="6"/>
        </w:numPr>
        <w:tabs>
          <w:tab w:val="left" w:pos="8364"/>
        </w:tabs>
        <w:spacing w:line="360" w:lineRule="auto"/>
        <w:ind w:left="0" w:leftChars="0" w:firstLine="0" w:firstLineChars="0"/>
        <w:rPr>
          <w:rFonts w:hint="eastAsia" w:ascii="宋体" w:hAnsi="宋体" w:eastAsia="宋体"/>
          <w:b w:val="0"/>
          <w:bCs w:val="0"/>
          <w:color w:val="auto"/>
          <w:sz w:val="24"/>
          <w:szCs w:val="24"/>
        </w:rPr>
      </w:pPr>
      <w:r>
        <w:rPr>
          <w:rFonts w:hint="eastAsia" w:ascii="宋体" w:hAnsi="宋体" w:eastAsia="宋体"/>
          <w:b/>
          <w:bCs/>
          <w:color w:val="auto"/>
          <w:sz w:val="24"/>
          <w:szCs w:val="24"/>
        </w:rPr>
        <w:t>达标运行：</w:t>
      </w:r>
      <w:r>
        <w:rPr>
          <w:rFonts w:hint="eastAsia" w:ascii="宋体" w:hAnsi="宋体" w:eastAsia="宋体"/>
          <w:b w:val="0"/>
          <w:bCs w:val="0"/>
          <w:color w:val="auto"/>
          <w:sz w:val="24"/>
          <w:szCs w:val="24"/>
        </w:rPr>
        <w:t>所有参保设备指标达到原厂技术手册标准</w:t>
      </w:r>
      <w:r>
        <w:rPr>
          <w:rFonts w:hint="default" w:ascii="宋体" w:hAnsi="宋体" w:eastAsia="宋体"/>
          <w:b w:val="0"/>
          <w:bCs w:val="0"/>
          <w:color w:val="auto"/>
          <w:sz w:val="24"/>
          <w:szCs w:val="24"/>
        </w:rPr>
        <w:t>。</w:t>
      </w:r>
    </w:p>
    <w:p>
      <w:pPr>
        <w:numPr>
          <w:ilvl w:val="0"/>
          <w:numId w:val="3"/>
        </w:numPr>
        <w:tabs>
          <w:tab w:val="left" w:pos="8364"/>
        </w:tabs>
        <w:spacing w:line="360" w:lineRule="auto"/>
        <w:ind w:left="0" w:leftChars="0" w:firstLine="0" w:firstLineChars="0"/>
        <w:outlineLvl w:val="1"/>
        <w:rPr>
          <w:rFonts w:ascii="宋体" w:hAnsi="宋体" w:eastAsia="宋体"/>
          <w:b/>
          <w:bCs/>
          <w:color w:val="auto"/>
          <w:sz w:val="24"/>
          <w:szCs w:val="24"/>
        </w:rPr>
      </w:pPr>
      <w:r>
        <w:rPr>
          <w:rFonts w:hint="eastAsia" w:ascii="宋体" w:hAnsi="宋体" w:eastAsia="宋体"/>
          <w:b/>
          <w:bCs/>
          <w:color w:val="auto"/>
          <w:sz w:val="24"/>
          <w:szCs w:val="24"/>
        </w:rPr>
        <w:t>响应时间</w:t>
      </w:r>
      <w:r>
        <w:rPr>
          <w:rFonts w:hint="eastAsia"/>
          <w:b/>
          <w:bCs/>
          <w:color w:val="auto"/>
          <w:sz w:val="24"/>
          <w:szCs w:val="24"/>
          <w:lang w:val="en-US" w:eastAsia="zh-Hans"/>
        </w:rPr>
        <w:t>要求</w:t>
      </w:r>
      <w:r>
        <w:rPr>
          <w:rFonts w:hint="eastAsia" w:ascii="宋体" w:hAnsi="宋体" w:eastAsia="宋体"/>
          <w:b/>
          <w:bCs/>
          <w:color w:val="auto"/>
          <w:sz w:val="24"/>
          <w:szCs w:val="24"/>
        </w:rPr>
        <w:t>：</w:t>
      </w:r>
    </w:p>
    <w:p>
      <w:pPr>
        <w:numPr>
          <w:ilvl w:val="0"/>
          <w:numId w:val="7"/>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要求服务工程师</w:t>
      </w:r>
      <w:r>
        <w:rPr>
          <w:rFonts w:hint="eastAsia"/>
          <w:color w:val="auto"/>
          <w:sz w:val="24"/>
          <w:szCs w:val="24"/>
          <w:lang w:val="en-US" w:eastAsia="zh-CN"/>
        </w:rPr>
        <w:t>收到通知后马上响应并在</w:t>
      </w:r>
      <w:r>
        <w:rPr>
          <w:rFonts w:hint="eastAsia" w:ascii="宋体" w:hAnsi="宋体" w:eastAsia="宋体"/>
          <w:color w:val="auto"/>
          <w:sz w:val="24"/>
          <w:szCs w:val="24"/>
        </w:rPr>
        <w:t>20分钟内赶到现场；</w:t>
      </w:r>
    </w:p>
    <w:p>
      <w:pPr>
        <w:numPr>
          <w:ilvl w:val="0"/>
          <w:numId w:val="7"/>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要求必须提供365天×24小时不间断服务</w:t>
      </w:r>
      <w:r>
        <w:rPr>
          <w:rFonts w:hint="eastAsia"/>
          <w:color w:val="auto"/>
          <w:sz w:val="24"/>
          <w:szCs w:val="24"/>
          <w:lang w:eastAsia="zh-CN"/>
        </w:rPr>
        <w:t>，</w:t>
      </w:r>
      <w:r>
        <w:rPr>
          <w:rFonts w:hint="eastAsia"/>
          <w:color w:val="auto"/>
          <w:sz w:val="24"/>
          <w:szCs w:val="24"/>
          <w:lang w:val="en-US" w:eastAsia="zh-CN"/>
        </w:rPr>
        <w:t>夜间有值班人员在院内值守</w:t>
      </w:r>
      <w:r>
        <w:rPr>
          <w:rFonts w:hint="eastAsia" w:ascii="宋体" w:hAnsi="宋体" w:eastAsia="宋体"/>
          <w:color w:val="auto"/>
          <w:sz w:val="24"/>
          <w:szCs w:val="24"/>
        </w:rPr>
        <w:t xml:space="preserve">； </w:t>
      </w:r>
    </w:p>
    <w:p>
      <w:pPr>
        <w:numPr>
          <w:ilvl w:val="0"/>
          <w:numId w:val="7"/>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如有支援需求，专业技术工程师</w:t>
      </w:r>
      <w:r>
        <w:rPr>
          <w:rFonts w:hint="eastAsia"/>
          <w:color w:val="auto"/>
          <w:sz w:val="24"/>
          <w:szCs w:val="24"/>
          <w:lang w:eastAsia="zh-CN"/>
        </w:rPr>
        <w:t>须</w:t>
      </w:r>
      <w:r>
        <w:rPr>
          <w:rFonts w:hint="eastAsia" w:ascii="宋体" w:hAnsi="宋体" w:eastAsia="宋体"/>
          <w:color w:val="auto"/>
          <w:sz w:val="24"/>
          <w:szCs w:val="24"/>
        </w:rPr>
        <w:t>12小时内赶到现场。</w:t>
      </w:r>
    </w:p>
    <w:p>
      <w:pPr>
        <w:numPr>
          <w:ilvl w:val="0"/>
          <w:numId w:val="3"/>
        </w:numPr>
        <w:tabs>
          <w:tab w:val="left" w:pos="8364"/>
        </w:tabs>
        <w:spacing w:line="360" w:lineRule="auto"/>
        <w:ind w:left="0" w:leftChars="0" w:firstLine="0" w:firstLineChars="0"/>
        <w:outlineLvl w:val="1"/>
        <w:rPr>
          <w:rFonts w:ascii="宋体" w:hAnsi="宋体" w:eastAsia="宋体"/>
          <w:b/>
          <w:bCs/>
          <w:color w:val="auto"/>
          <w:sz w:val="24"/>
          <w:szCs w:val="24"/>
        </w:rPr>
      </w:pPr>
      <w:r>
        <w:rPr>
          <w:rFonts w:hint="eastAsia" w:ascii="宋体" w:hAnsi="宋体" w:eastAsia="宋体"/>
          <w:b/>
          <w:bCs/>
          <w:color w:val="auto"/>
          <w:sz w:val="24"/>
          <w:szCs w:val="24"/>
        </w:rPr>
        <w:t>维保范围内的设备完好率</w:t>
      </w:r>
      <w:r>
        <w:rPr>
          <w:rFonts w:hint="eastAsia" w:ascii="宋体" w:hAnsi="宋体" w:eastAsia="宋体"/>
          <w:b/>
          <w:bCs/>
          <w:color w:val="auto"/>
          <w:sz w:val="24"/>
          <w:szCs w:val="24"/>
          <w:lang w:eastAsia="zh-CN"/>
        </w:rPr>
        <w:t>、开机率、准确率</w:t>
      </w:r>
      <w:r>
        <w:rPr>
          <w:rFonts w:hint="eastAsia" w:ascii="宋体" w:hAnsi="宋体" w:eastAsia="宋体"/>
          <w:b/>
          <w:bCs/>
          <w:color w:val="auto"/>
          <w:sz w:val="24"/>
          <w:szCs w:val="24"/>
        </w:rPr>
        <w:t>要求：</w:t>
      </w:r>
    </w:p>
    <w:p>
      <w:pPr>
        <w:numPr>
          <w:ilvl w:val="0"/>
          <w:numId w:val="8"/>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 xml:space="preserve">维保范围内的生命急救支持类设备完好率、开机率、准确率达到3个100%（指用于生命急救支持岗位的生命急救支持类设备）； </w:t>
      </w:r>
    </w:p>
    <w:p>
      <w:pPr>
        <w:numPr>
          <w:ilvl w:val="0"/>
          <w:numId w:val="8"/>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维保范围内的大型及影像诊疗设备完好率</w:t>
      </w:r>
      <w:r>
        <w:rPr>
          <w:rFonts w:hint="eastAsia"/>
          <w:color w:val="auto"/>
          <w:sz w:val="24"/>
          <w:szCs w:val="24"/>
          <w:lang w:eastAsia="zh-CN"/>
        </w:rPr>
        <w:t>、开机率（以每年365 天计算）</w:t>
      </w:r>
      <w:r>
        <w:rPr>
          <w:rFonts w:hint="eastAsia" w:ascii="宋体" w:hAnsi="宋体" w:eastAsia="宋体"/>
          <w:color w:val="auto"/>
          <w:sz w:val="24"/>
          <w:szCs w:val="24"/>
          <w:lang w:eastAsia="zh-CN"/>
        </w:rPr>
        <w:t>达到</w:t>
      </w:r>
      <w:r>
        <w:rPr>
          <w:rFonts w:hint="eastAsia" w:ascii="宋体" w:hAnsi="宋体" w:eastAsia="宋体"/>
          <w:color w:val="auto"/>
          <w:sz w:val="24"/>
          <w:szCs w:val="24"/>
        </w:rPr>
        <w:t>95%以上；</w:t>
      </w:r>
    </w:p>
    <w:p>
      <w:pPr>
        <w:numPr>
          <w:ilvl w:val="0"/>
          <w:numId w:val="8"/>
        </w:numPr>
        <w:tabs>
          <w:tab w:val="left" w:pos="8364"/>
        </w:tabs>
        <w:spacing w:line="360" w:lineRule="auto"/>
        <w:ind w:left="0" w:leftChars="0" w:firstLine="0" w:firstLineChars="0"/>
        <w:rPr>
          <w:rFonts w:ascii="宋体" w:hAnsi="宋体" w:eastAsia="宋体"/>
          <w:color w:val="auto"/>
          <w:sz w:val="24"/>
          <w:szCs w:val="24"/>
        </w:rPr>
      </w:pPr>
      <w:r>
        <w:rPr>
          <w:rFonts w:hint="eastAsia" w:ascii="宋体" w:hAnsi="宋体" w:eastAsia="宋体"/>
          <w:color w:val="auto"/>
          <w:sz w:val="24"/>
          <w:szCs w:val="24"/>
        </w:rPr>
        <w:t>维保范围内的常规医疗设备完好率</w:t>
      </w:r>
      <w:r>
        <w:rPr>
          <w:rFonts w:hint="eastAsia"/>
          <w:color w:val="auto"/>
          <w:sz w:val="24"/>
          <w:szCs w:val="24"/>
          <w:lang w:eastAsia="zh-CN"/>
        </w:rPr>
        <w:t>、开机率（以每年365 天计算）</w:t>
      </w:r>
      <w:r>
        <w:rPr>
          <w:rFonts w:hint="eastAsia" w:ascii="宋体" w:hAnsi="宋体" w:eastAsia="宋体"/>
          <w:color w:val="auto"/>
          <w:sz w:val="24"/>
          <w:szCs w:val="24"/>
          <w:lang w:eastAsia="zh-CN"/>
        </w:rPr>
        <w:t>达到</w:t>
      </w:r>
      <w:r>
        <w:rPr>
          <w:rFonts w:hint="eastAsia" w:ascii="宋体" w:hAnsi="宋体" w:eastAsia="宋体"/>
          <w:color w:val="auto"/>
          <w:sz w:val="24"/>
          <w:szCs w:val="24"/>
        </w:rPr>
        <w:t>9</w:t>
      </w:r>
      <w:r>
        <w:rPr>
          <w:rFonts w:hint="eastAsia"/>
          <w:color w:val="auto"/>
          <w:sz w:val="24"/>
          <w:szCs w:val="24"/>
          <w:lang w:val="en-US" w:eastAsia="zh-CN"/>
        </w:rPr>
        <w:t>5</w:t>
      </w:r>
      <w:r>
        <w:rPr>
          <w:rFonts w:hint="eastAsia" w:ascii="宋体" w:hAnsi="宋体" w:eastAsia="宋体"/>
          <w:color w:val="auto"/>
          <w:sz w:val="24"/>
          <w:szCs w:val="24"/>
        </w:rPr>
        <w:t>%以上</w:t>
      </w:r>
      <w:r>
        <w:rPr>
          <w:rFonts w:hint="eastAsia"/>
          <w:color w:val="auto"/>
          <w:sz w:val="24"/>
          <w:szCs w:val="24"/>
          <w:lang w:eastAsia="zh-CN"/>
        </w:rPr>
        <w:t>。</w:t>
      </w:r>
    </w:p>
    <w:p>
      <w:pPr>
        <w:numPr>
          <w:ilvl w:val="0"/>
          <w:numId w:val="3"/>
        </w:numPr>
        <w:tabs>
          <w:tab w:val="left" w:pos="8364"/>
        </w:tabs>
        <w:spacing w:line="360" w:lineRule="auto"/>
        <w:ind w:left="0" w:leftChars="0" w:firstLine="0" w:firstLineChars="0"/>
        <w:outlineLvl w:val="1"/>
        <w:rPr>
          <w:rFonts w:hint="eastAsia" w:ascii="宋体" w:hAnsi="宋体" w:eastAsia="宋体"/>
          <w:b/>
          <w:color w:val="auto"/>
          <w:sz w:val="24"/>
          <w:szCs w:val="24"/>
          <w:lang w:eastAsia="zh-CN"/>
        </w:rPr>
      </w:pPr>
      <w:r>
        <w:rPr>
          <w:rFonts w:hint="eastAsia"/>
          <w:b/>
          <w:color w:val="auto"/>
          <w:sz w:val="24"/>
          <w:szCs w:val="24"/>
          <w:lang w:eastAsia="zh-CN"/>
        </w:rPr>
        <w:t>总体服务要求</w:t>
      </w:r>
    </w:p>
    <w:p>
      <w:pPr>
        <w:numPr>
          <w:ilvl w:val="0"/>
          <w:numId w:val="9"/>
        </w:numPr>
        <w:tabs>
          <w:tab w:val="left" w:pos="8364"/>
        </w:tabs>
        <w:spacing w:line="360" w:lineRule="auto"/>
        <w:ind w:left="0" w:leftChars="0" w:firstLine="0" w:firstLineChars="0"/>
        <w:rPr>
          <w:rFonts w:hint="eastAsia" w:ascii="宋体" w:hAnsi="宋体" w:eastAsia="宋体"/>
          <w:b w:val="0"/>
          <w:bCs/>
          <w:color w:val="auto"/>
          <w:sz w:val="24"/>
          <w:szCs w:val="24"/>
        </w:rPr>
      </w:pPr>
      <w:r>
        <w:rPr>
          <w:rFonts w:hint="eastAsia" w:cs="宋体"/>
          <w:color w:val="auto"/>
          <w:sz w:val="24"/>
          <w:szCs w:val="24"/>
          <w:lang w:val="en-US" w:eastAsia="zh-CN"/>
        </w:rPr>
        <w:t>服务提供商</w:t>
      </w:r>
      <w:r>
        <w:rPr>
          <w:rFonts w:hint="eastAsia" w:ascii="宋体" w:hAnsi="宋体" w:cs="宋体"/>
          <w:color w:val="auto"/>
          <w:sz w:val="24"/>
          <w:szCs w:val="24"/>
        </w:rPr>
        <w:t>在实施本项目</w:t>
      </w:r>
      <w:r>
        <w:rPr>
          <w:rFonts w:hint="eastAsia" w:cs="宋体"/>
          <w:color w:val="auto"/>
          <w:sz w:val="24"/>
          <w:szCs w:val="24"/>
          <w:lang w:eastAsia="zh-CN"/>
        </w:rPr>
        <w:t>维保服务</w:t>
      </w:r>
      <w:r>
        <w:rPr>
          <w:rFonts w:hint="eastAsia" w:ascii="宋体" w:hAnsi="宋体" w:cs="宋体"/>
          <w:color w:val="auto"/>
          <w:sz w:val="24"/>
          <w:szCs w:val="24"/>
        </w:rPr>
        <w:t>时，需符合国家相关的政策法规；应无条件执行国家、地方政府、行业协会最新颁布的标准和条例；必须符合采购人有关部门和科室的工作时间和工作要求</w:t>
      </w:r>
      <w:r>
        <w:rPr>
          <w:rFonts w:hint="eastAsia" w:cs="宋体"/>
          <w:color w:val="auto"/>
          <w:sz w:val="24"/>
          <w:szCs w:val="24"/>
          <w:lang w:eastAsia="zh-CN"/>
        </w:rPr>
        <w:t>；</w:t>
      </w:r>
      <w:r>
        <w:rPr>
          <w:rFonts w:hint="eastAsia" w:ascii="宋体" w:hAnsi="宋体" w:eastAsia="宋体"/>
          <w:b w:val="0"/>
          <w:bCs/>
          <w:color w:val="auto"/>
          <w:sz w:val="24"/>
          <w:szCs w:val="24"/>
        </w:rPr>
        <w:t>每次上门服务必须与使用部门负责人或采购人设备科维修人员充分沟通，在尽量不影响科室诊断、检查并征得同意才可以进行。</w:t>
      </w:r>
    </w:p>
    <w:p>
      <w:pPr>
        <w:numPr>
          <w:ilvl w:val="0"/>
          <w:numId w:val="9"/>
        </w:numPr>
        <w:tabs>
          <w:tab w:val="left" w:pos="8364"/>
        </w:tabs>
        <w:spacing w:line="360" w:lineRule="auto"/>
        <w:ind w:left="0" w:leftChars="0" w:firstLine="0" w:firstLineChars="0"/>
        <w:rPr>
          <w:rFonts w:hint="eastAsia" w:ascii="宋体" w:hAnsi="宋体" w:eastAsia="宋体"/>
          <w:b w:val="0"/>
          <w:bCs/>
          <w:color w:val="auto"/>
          <w:sz w:val="24"/>
          <w:szCs w:val="24"/>
        </w:rPr>
      </w:pPr>
      <w:r>
        <w:rPr>
          <w:rFonts w:hint="eastAsia" w:ascii="宋体" w:hAnsi="宋体" w:eastAsia="宋体"/>
          <w:b w:val="0"/>
          <w:bCs/>
          <w:color w:val="auto"/>
          <w:sz w:val="24"/>
          <w:szCs w:val="24"/>
        </w:rPr>
        <w:t>维保工程师要遵守</w:t>
      </w:r>
      <w:r>
        <w:rPr>
          <w:rFonts w:hint="eastAsia"/>
          <w:b w:val="0"/>
          <w:bCs/>
          <w:color w:val="auto"/>
          <w:sz w:val="24"/>
          <w:szCs w:val="24"/>
          <w:lang w:eastAsia="zh-CN"/>
        </w:rPr>
        <w:t>采购</w:t>
      </w:r>
      <w:r>
        <w:rPr>
          <w:rFonts w:hint="eastAsia"/>
          <w:b w:val="0"/>
          <w:bCs/>
          <w:color w:val="auto"/>
          <w:sz w:val="24"/>
          <w:szCs w:val="24"/>
          <w:lang w:val="en-US" w:eastAsia="zh-CN"/>
        </w:rPr>
        <w:t>人</w:t>
      </w:r>
      <w:r>
        <w:rPr>
          <w:rFonts w:hint="eastAsia" w:ascii="宋体" w:hAnsi="宋体" w:eastAsia="宋体"/>
          <w:b w:val="0"/>
          <w:bCs/>
          <w:color w:val="auto"/>
          <w:sz w:val="24"/>
          <w:szCs w:val="24"/>
        </w:rPr>
        <w:t>规章制度，听从采购人指派人员的指导。维保工程师需爱护采购人的一切财物，在维护保养过程中损坏财物，等价赔偿。</w:t>
      </w:r>
    </w:p>
    <w:p>
      <w:pPr>
        <w:numPr>
          <w:ilvl w:val="0"/>
          <w:numId w:val="9"/>
        </w:numPr>
        <w:tabs>
          <w:tab w:val="left" w:pos="8364"/>
        </w:tabs>
        <w:spacing w:line="360" w:lineRule="auto"/>
        <w:ind w:left="0" w:leftChars="0" w:firstLine="0" w:firstLineChars="0"/>
        <w:rPr>
          <w:rFonts w:hint="eastAsia"/>
          <w:b w:val="0"/>
          <w:bCs/>
          <w:color w:val="auto"/>
          <w:sz w:val="24"/>
          <w:szCs w:val="24"/>
          <w:lang w:val="en-US" w:eastAsia="zh-CN"/>
        </w:rPr>
      </w:pPr>
      <w:r>
        <w:rPr>
          <w:rFonts w:hint="eastAsia"/>
          <w:b w:val="0"/>
          <w:bCs/>
          <w:color w:val="auto"/>
          <w:sz w:val="24"/>
          <w:szCs w:val="24"/>
          <w:lang w:val="en-US" w:eastAsia="zh-CN"/>
        </w:rPr>
        <w:t>服务提供商应按照国家相关规定建立规范化的医疗设备管理档案（含电子档案与纸质档案）。</w:t>
      </w:r>
    </w:p>
    <w:p>
      <w:pPr>
        <w:numPr>
          <w:ilvl w:val="0"/>
          <w:numId w:val="9"/>
        </w:numPr>
        <w:tabs>
          <w:tab w:val="left" w:pos="8364"/>
        </w:tabs>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所有维修、维护、保养、检测、培训等内容均应有详实</w:t>
      </w:r>
      <w:r>
        <w:rPr>
          <w:rFonts w:hint="eastAsia" w:cs="宋体"/>
          <w:color w:val="auto"/>
          <w:sz w:val="24"/>
          <w:szCs w:val="24"/>
          <w:lang w:val="en-US" w:eastAsia="zh-CN"/>
        </w:rPr>
        <w:t>地</w:t>
      </w:r>
      <w:r>
        <w:rPr>
          <w:rFonts w:hint="eastAsia" w:ascii="宋体" w:hAnsi="宋体" w:eastAsia="宋体" w:cs="宋体"/>
          <w:color w:val="auto"/>
          <w:sz w:val="24"/>
          <w:szCs w:val="24"/>
          <w:lang w:val="en-US" w:eastAsia="zh-CN"/>
        </w:rPr>
        <w:t>记录。</w:t>
      </w:r>
    </w:p>
    <w:p>
      <w:pPr>
        <w:numPr>
          <w:ilvl w:val="0"/>
          <w:numId w:val="9"/>
        </w:numPr>
        <w:tabs>
          <w:tab w:val="left" w:pos="8364"/>
        </w:tabs>
        <w:spacing w:line="360" w:lineRule="auto"/>
        <w:ind w:left="0" w:leftChars="0" w:firstLine="0" w:firstLineChars="0"/>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每次维修保养，驻场工程师必须填写维修保养工作单，工作单需详细列明本次维护、保养、维修的内容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更换的耗材及零备件，并需使用部门现场工作人员及采购人设备科维修负责人验证签名确认交采购人保存。</w:t>
      </w:r>
    </w:p>
    <w:p>
      <w:pPr>
        <w:numPr>
          <w:ilvl w:val="0"/>
          <w:numId w:val="9"/>
        </w:numPr>
        <w:tabs>
          <w:tab w:val="left" w:pos="8364"/>
        </w:tabs>
        <w:spacing w:line="360" w:lineRule="auto"/>
        <w:ind w:left="0" w:leftChars="0" w:firstLine="0" w:firstLineChars="0"/>
        <w:rPr>
          <w:rFonts w:hint="eastAsia" w:ascii="宋体" w:hAnsi="宋体" w:eastAsia="宋体" w:cs="宋体"/>
          <w:color w:val="auto"/>
          <w:sz w:val="24"/>
          <w:szCs w:val="24"/>
          <w:lang w:val="en-US" w:eastAsia="zh-Hans"/>
        </w:rPr>
      </w:pP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Hans"/>
        </w:rPr>
        <w:t>每个月须向采购人提交一次维修保养总结及设备运行报告，</w:t>
      </w:r>
      <w:r>
        <w:rPr>
          <w:rFonts w:hint="eastAsia" w:ascii="宋体" w:hAnsi="宋体" w:eastAsia="宋体" w:cs="宋体"/>
          <w:color w:val="auto"/>
          <w:sz w:val="24"/>
          <w:szCs w:val="24"/>
          <w:lang w:val="en-US" w:eastAsia="zh-CN"/>
        </w:rPr>
        <w:t>定期</w:t>
      </w:r>
      <w:r>
        <w:rPr>
          <w:rFonts w:hint="eastAsia" w:ascii="宋体" w:hAnsi="宋体" w:eastAsia="宋体" w:cs="宋体"/>
          <w:color w:val="auto"/>
          <w:sz w:val="24"/>
          <w:szCs w:val="24"/>
          <w:lang w:val="en-US" w:eastAsia="zh-Hans"/>
        </w:rPr>
        <w:t>提交半年、一年的年度维修保养总结报告，合同到期后一周内还须向采购人提交合同期维修保养总结报告。总结报告内容应包含设备目前运行状态、本次总结周期内服务内容清单、所产生的零备件费用。</w:t>
      </w:r>
    </w:p>
    <w:p>
      <w:pPr>
        <w:numPr>
          <w:ilvl w:val="0"/>
          <w:numId w:val="9"/>
        </w:numPr>
        <w:tabs>
          <w:tab w:val="left" w:pos="8364"/>
        </w:tabs>
        <w:spacing w:line="360" w:lineRule="auto"/>
        <w:ind w:left="0" w:leftChars="0" w:firstLine="0" w:firstLineChars="0"/>
        <w:rPr>
          <w:rFonts w:hint="eastAsia" w:ascii="宋体" w:hAnsi="宋体" w:eastAsia="宋体"/>
          <w:b w:val="0"/>
          <w:bCs/>
          <w:color w:val="auto"/>
          <w:sz w:val="24"/>
          <w:szCs w:val="24"/>
        </w:rPr>
      </w:pPr>
      <w:r>
        <w:rPr>
          <w:rFonts w:hint="eastAsia" w:ascii="宋体" w:hAnsi="宋体" w:eastAsia="宋体" w:cs="宋体"/>
          <w:color w:val="auto"/>
          <w:sz w:val="24"/>
          <w:szCs w:val="24"/>
          <w:lang w:val="en-US" w:eastAsia="zh-Hans"/>
        </w:rPr>
        <w:t>维修备件：包括用于保养及维修中需更换的硬件、软件，必须为原厂且是未曾使用过</w:t>
      </w:r>
      <w:r>
        <w:rPr>
          <w:rFonts w:hint="eastAsia" w:ascii="宋体" w:hAnsi="宋体" w:eastAsia="宋体"/>
          <w:b w:val="0"/>
          <w:bCs/>
          <w:color w:val="auto"/>
          <w:sz w:val="24"/>
          <w:szCs w:val="24"/>
        </w:rPr>
        <w:t>的新备件。</w:t>
      </w:r>
    </w:p>
    <w:p>
      <w:pPr>
        <w:numPr>
          <w:ilvl w:val="0"/>
          <w:numId w:val="9"/>
        </w:numPr>
        <w:tabs>
          <w:tab w:val="left" w:pos="8364"/>
        </w:tabs>
        <w:spacing w:line="360" w:lineRule="auto"/>
        <w:ind w:left="0" w:leftChars="0" w:firstLine="0" w:firstLineChars="0"/>
        <w:rPr>
          <w:rFonts w:hint="eastAsia" w:ascii="宋体" w:hAnsi="宋体" w:eastAsia="宋体"/>
          <w:b w:val="0"/>
          <w:bCs/>
          <w:color w:val="auto"/>
          <w:sz w:val="24"/>
          <w:szCs w:val="24"/>
        </w:rPr>
      </w:pPr>
      <w:r>
        <w:rPr>
          <w:rFonts w:hint="eastAsia"/>
          <w:b w:val="0"/>
          <w:bCs/>
          <w:color w:val="auto"/>
          <w:sz w:val="24"/>
          <w:szCs w:val="24"/>
          <w:lang w:val="en-US" w:eastAsia="zh-CN"/>
        </w:rPr>
        <w:t>服务提供商</w:t>
      </w:r>
      <w:r>
        <w:rPr>
          <w:rFonts w:hint="eastAsia" w:ascii="宋体" w:hAnsi="宋体" w:eastAsia="宋体"/>
          <w:b w:val="0"/>
          <w:bCs/>
          <w:color w:val="auto"/>
          <w:sz w:val="24"/>
          <w:szCs w:val="24"/>
        </w:rPr>
        <w:t>每</w:t>
      </w:r>
      <w:r>
        <w:rPr>
          <w:rFonts w:hint="eastAsia" w:ascii="宋体" w:hAnsi="宋体" w:eastAsia="宋体"/>
          <w:b w:val="0"/>
          <w:bCs/>
          <w:color w:val="auto"/>
          <w:sz w:val="24"/>
          <w:szCs w:val="24"/>
          <w:lang w:eastAsia="zh-CN"/>
        </w:rPr>
        <w:t>月</w:t>
      </w:r>
      <w:r>
        <w:rPr>
          <w:rFonts w:hint="eastAsia" w:ascii="宋体" w:hAnsi="宋体" w:eastAsia="宋体"/>
          <w:b w:val="0"/>
          <w:bCs/>
          <w:color w:val="auto"/>
          <w:sz w:val="24"/>
          <w:szCs w:val="24"/>
        </w:rPr>
        <w:t>组织管理人员、设备使用科室工作人员、采购人设备管理部门就</w:t>
      </w:r>
      <w:r>
        <w:rPr>
          <w:rFonts w:hint="eastAsia"/>
          <w:b w:val="0"/>
          <w:bCs/>
          <w:color w:val="auto"/>
          <w:sz w:val="24"/>
          <w:szCs w:val="24"/>
          <w:lang w:eastAsia="zh-CN"/>
        </w:rPr>
        <w:t>服务提供商</w:t>
      </w:r>
      <w:r>
        <w:rPr>
          <w:rFonts w:hint="eastAsia" w:ascii="宋体" w:hAnsi="宋体" w:eastAsia="宋体"/>
          <w:b w:val="0"/>
          <w:bCs/>
          <w:color w:val="auto"/>
          <w:sz w:val="24"/>
          <w:szCs w:val="24"/>
        </w:rPr>
        <w:t>的</w:t>
      </w:r>
      <w:r>
        <w:rPr>
          <w:rFonts w:hint="eastAsia" w:ascii="宋体" w:hAnsi="宋体" w:eastAsia="宋体"/>
          <w:b w:val="0"/>
          <w:bCs/>
          <w:color w:val="auto"/>
          <w:sz w:val="24"/>
          <w:szCs w:val="24"/>
          <w:lang w:eastAsia="zh-CN"/>
        </w:rPr>
        <w:t>服务质量进行考核，</w:t>
      </w:r>
      <w:r>
        <w:rPr>
          <w:rFonts w:hint="eastAsia" w:ascii="宋体" w:hAnsi="宋体" w:eastAsia="宋体"/>
          <w:b w:val="0"/>
          <w:bCs/>
          <w:color w:val="auto"/>
          <w:sz w:val="24"/>
          <w:szCs w:val="24"/>
        </w:rPr>
        <w:t>其</w:t>
      </w:r>
      <w:r>
        <w:rPr>
          <w:rFonts w:hint="eastAsia" w:ascii="宋体" w:hAnsi="宋体" w:eastAsia="宋体"/>
          <w:b w:val="0"/>
          <w:bCs/>
          <w:color w:val="auto"/>
          <w:sz w:val="24"/>
          <w:szCs w:val="24"/>
          <w:lang w:eastAsia="zh-CN"/>
        </w:rPr>
        <w:t>考核</w:t>
      </w:r>
      <w:r>
        <w:rPr>
          <w:rFonts w:hint="eastAsia" w:ascii="宋体" w:hAnsi="宋体" w:eastAsia="宋体"/>
          <w:b w:val="0"/>
          <w:bCs/>
          <w:color w:val="auto"/>
          <w:sz w:val="24"/>
          <w:szCs w:val="24"/>
        </w:rPr>
        <w:t>结果将作为付款</w:t>
      </w:r>
      <w:r>
        <w:rPr>
          <w:rFonts w:hint="eastAsia"/>
          <w:b w:val="0"/>
          <w:bCs/>
          <w:color w:val="auto"/>
          <w:sz w:val="24"/>
          <w:szCs w:val="24"/>
          <w:lang w:eastAsia="zh-CN"/>
        </w:rPr>
        <w:t>、</w:t>
      </w:r>
      <w:r>
        <w:rPr>
          <w:rFonts w:hint="eastAsia" w:ascii="宋体" w:hAnsi="宋体" w:eastAsia="宋体"/>
          <w:b w:val="0"/>
          <w:bCs/>
          <w:color w:val="auto"/>
          <w:sz w:val="24"/>
          <w:szCs w:val="24"/>
        </w:rPr>
        <w:t>扣罚款</w:t>
      </w:r>
      <w:r>
        <w:rPr>
          <w:rFonts w:hint="eastAsia"/>
          <w:b w:val="0"/>
          <w:bCs/>
          <w:color w:val="auto"/>
          <w:sz w:val="24"/>
          <w:szCs w:val="24"/>
          <w:lang w:val="en-US" w:eastAsia="zh-CN"/>
        </w:rPr>
        <w:t>及续签第二年合同</w:t>
      </w:r>
      <w:r>
        <w:rPr>
          <w:rFonts w:hint="eastAsia" w:ascii="宋体" w:hAnsi="宋体" w:eastAsia="宋体"/>
          <w:b w:val="0"/>
          <w:bCs/>
          <w:color w:val="auto"/>
          <w:sz w:val="24"/>
          <w:szCs w:val="24"/>
        </w:rPr>
        <w:t>的依据。</w:t>
      </w:r>
    </w:p>
    <w:p>
      <w:pPr>
        <w:numPr>
          <w:ilvl w:val="0"/>
          <w:numId w:val="9"/>
        </w:numPr>
        <w:tabs>
          <w:tab w:val="left" w:pos="8364"/>
        </w:tabs>
        <w:spacing w:line="360" w:lineRule="auto"/>
        <w:ind w:left="0" w:leftChars="0" w:firstLine="0" w:firstLineChars="0"/>
        <w:rPr>
          <w:rFonts w:hint="eastAsia" w:ascii="宋体" w:hAnsi="宋体" w:cs="宋体"/>
          <w:b/>
          <w:bCs/>
          <w:color w:val="auto"/>
          <w:sz w:val="24"/>
          <w:szCs w:val="24"/>
        </w:rPr>
      </w:pPr>
      <w:r>
        <w:rPr>
          <w:rFonts w:hint="eastAsia" w:ascii="宋体" w:hAnsi="宋体" w:cs="宋体"/>
          <w:color w:val="auto"/>
          <w:sz w:val="24"/>
          <w:szCs w:val="24"/>
        </w:rPr>
        <w:t>所有服务由</w:t>
      </w:r>
      <w:r>
        <w:rPr>
          <w:rFonts w:hint="eastAsia" w:cs="宋体"/>
          <w:color w:val="auto"/>
          <w:sz w:val="24"/>
          <w:szCs w:val="24"/>
          <w:lang w:val="en-US" w:eastAsia="zh-CN"/>
        </w:rPr>
        <w:t>服务提供商</w:t>
      </w:r>
      <w:r>
        <w:rPr>
          <w:rFonts w:hint="eastAsia" w:ascii="宋体" w:hAnsi="宋体" w:cs="宋体"/>
          <w:color w:val="auto"/>
          <w:sz w:val="24"/>
          <w:szCs w:val="24"/>
        </w:rPr>
        <w:t>独立完成，不允许转包给第三方</w:t>
      </w:r>
      <w:r>
        <w:rPr>
          <w:rFonts w:hint="eastAsia" w:cs="宋体"/>
          <w:color w:val="auto"/>
          <w:sz w:val="24"/>
          <w:szCs w:val="24"/>
          <w:lang w:eastAsia="zh-CN"/>
        </w:rPr>
        <w:t>。</w:t>
      </w:r>
    </w:p>
    <w:p>
      <w:pPr>
        <w:numPr>
          <w:ilvl w:val="0"/>
          <w:numId w:val="9"/>
        </w:numPr>
        <w:tabs>
          <w:tab w:val="left" w:pos="8364"/>
        </w:tabs>
        <w:spacing w:line="360" w:lineRule="auto"/>
        <w:ind w:left="0" w:leftChars="0" w:firstLine="0" w:firstLineChars="0"/>
        <w:rPr>
          <w:rFonts w:hint="eastAsia" w:ascii="宋体" w:hAnsi="宋体" w:cs="宋体"/>
          <w:b/>
          <w:bCs/>
          <w:color w:val="auto"/>
          <w:sz w:val="24"/>
          <w:szCs w:val="24"/>
        </w:rPr>
      </w:pPr>
      <w:r>
        <w:rPr>
          <w:rFonts w:hint="eastAsia" w:ascii="宋体" w:hAnsi="宋体" w:cs="宋体"/>
          <w:color w:val="auto"/>
          <w:sz w:val="24"/>
          <w:szCs w:val="24"/>
        </w:rPr>
        <w:t>服务过程中，因</w:t>
      </w:r>
      <w:r>
        <w:rPr>
          <w:rFonts w:hint="eastAsia" w:cs="宋体"/>
          <w:color w:val="auto"/>
          <w:sz w:val="24"/>
          <w:szCs w:val="24"/>
          <w:lang w:val="en-US" w:eastAsia="zh-CN"/>
        </w:rPr>
        <w:t>服务提供商的原因导致</w:t>
      </w:r>
      <w:r>
        <w:rPr>
          <w:rFonts w:hint="eastAsia" w:ascii="宋体" w:hAnsi="宋体" w:cs="宋体"/>
          <w:color w:val="auto"/>
          <w:sz w:val="24"/>
          <w:szCs w:val="24"/>
        </w:rPr>
        <w:t>超出维修承诺时间，由此而造成医院收益的损失由</w:t>
      </w:r>
      <w:r>
        <w:rPr>
          <w:rFonts w:hint="eastAsia" w:cs="宋体"/>
          <w:color w:val="auto"/>
          <w:sz w:val="24"/>
          <w:szCs w:val="24"/>
          <w:lang w:val="en-US" w:eastAsia="zh-CN"/>
        </w:rPr>
        <w:t>服务提供商</w:t>
      </w:r>
      <w:r>
        <w:rPr>
          <w:rFonts w:hint="eastAsia" w:ascii="宋体" w:hAnsi="宋体" w:cs="宋体"/>
          <w:color w:val="auto"/>
          <w:sz w:val="24"/>
          <w:szCs w:val="24"/>
        </w:rPr>
        <w:t>负责承担。</w:t>
      </w:r>
    </w:p>
    <w:p>
      <w:pPr>
        <w:numPr>
          <w:ilvl w:val="0"/>
          <w:numId w:val="9"/>
        </w:numPr>
        <w:tabs>
          <w:tab w:val="left" w:pos="8364"/>
        </w:tabs>
        <w:spacing w:line="360" w:lineRule="auto"/>
        <w:ind w:left="0" w:leftChars="0" w:firstLine="0" w:firstLineChars="0"/>
        <w:rPr>
          <w:rFonts w:hint="eastAsia" w:ascii="宋体" w:hAnsi="宋体" w:eastAsia="宋体"/>
          <w:b/>
          <w:color w:val="auto"/>
          <w:sz w:val="24"/>
          <w:szCs w:val="24"/>
        </w:rPr>
      </w:pPr>
      <w:r>
        <w:rPr>
          <w:rFonts w:hint="eastAsia"/>
          <w:b w:val="0"/>
          <w:bCs/>
          <w:color w:val="auto"/>
          <w:sz w:val="24"/>
          <w:szCs w:val="24"/>
          <w:lang w:val="en-US" w:eastAsia="zh-CN"/>
        </w:rPr>
        <w:t>服务提供商</w:t>
      </w:r>
      <w:r>
        <w:rPr>
          <w:rFonts w:hint="eastAsia" w:ascii="宋体" w:hAnsi="宋体" w:eastAsia="宋体"/>
          <w:b w:val="0"/>
          <w:bCs/>
          <w:color w:val="auto"/>
          <w:sz w:val="24"/>
          <w:szCs w:val="24"/>
        </w:rPr>
        <w:t>应根据本</w:t>
      </w:r>
      <w:r>
        <w:rPr>
          <w:rFonts w:hint="eastAsia"/>
          <w:b w:val="0"/>
          <w:bCs/>
          <w:color w:val="auto"/>
          <w:sz w:val="24"/>
          <w:szCs w:val="24"/>
          <w:lang w:val="en-US" w:eastAsia="zh-CN"/>
        </w:rPr>
        <w:t>采购需求</w:t>
      </w:r>
      <w:r>
        <w:rPr>
          <w:rFonts w:hint="eastAsia" w:ascii="宋体" w:hAnsi="宋体" w:eastAsia="宋体"/>
          <w:b w:val="0"/>
          <w:bCs/>
          <w:color w:val="auto"/>
          <w:sz w:val="24"/>
          <w:szCs w:val="24"/>
        </w:rPr>
        <w:t>提出的要求，制定详细实施计划供采购人参考。</w:t>
      </w:r>
    </w:p>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Hans"/>
        </w:rPr>
        <w:t>具体服务内容及</w:t>
      </w:r>
      <w:r>
        <w:rPr>
          <w:rFonts w:hint="eastAsia" w:cs="宋体"/>
          <w:b/>
          <w:bCs w:val="0"/>
          <w:color w:val="auto"/>
          <w:sz w:val="24"/>
          <w:szCs w:val="24"/>
          <w:highlight w:val="none"/>
          <w:lang w:val="en-US" w:eastAsia="zh-CN"/>
        </w:rPr>
        <w:t>要求：</w:t>
      </w:r>
    </w:p>
    <w:p>
      <w:pPr>
        <w:numPr>
          <w:ilvl w:val="0"/>
          <w:numId w:val="10"/>
        </w:numPr>
        <w:tabs>
          <w:tab w:val="left" w:pos="8364"/>
        </w:tabs>
        <w:spacing w:line="360" w:lineRule="auto"/>
        <w:ind w:left="0" w:leftChars="0" w:firstLine="0" w:firstLineChars="0"/>
        <w:outlineLvl w:val="1"/>
        <w:rPr>
          <w:rFonts w:ascii="宋体" w:hAnsi="宋体" w:eastAsia="宋体"/>
          <w:b/>
          <w:bCs/>
          <w:color w:val="auto"/>
          <w:sz w:val="24"/>
          <w:szCs w:val="24"/>
        </w:rPr>
      </w:pPr>
      <w:r>
        <w:rPr>
          <w:rFonts w:hint="eastAsia" w:ascii="宋体" w:hAnsi="宋体" w:eastAsia="宋体"/>
          <w:b/>
          <w:bCs/>
          <w:color w:val="auto"/>
          <w:sz w:val="24"/>
          <w:szCs w:val="24"/>
          <w:lang w:eastAsia="zh-CN"/>
        </w:rPr>
        <w:t>医疗</w:t>
      </w:r>
      <w:r>
        <w:rPr>
          <w:rFonts w:hint="eastAsia" w:ascii="宋体" w:hAnsi="宋体" w:eastAsia="宋体"/>
          <w:b/>
          <w:bCs/>
          <w:color w:val="auto"/>
          <w:sz w:val="24"/>
          <w:szCs w:val="24"/>
        </w:rPr>
        <w:t>设备维保要求</w:t>
      </w:r>
    </w:p>
    <w:p>
      <w:pPr>
        <w:tabs>
          <w:tab w:val="left" w:pos="8364"/>
        </w:tabs>
        <w:spacing w:line="360" w:lineRule="auto"/>
        <w:rPr>
          <w:rFonts w:hint="default" w:ascii="宋体" w:hAnsi="宋体" w:eastAsia="宋体"/>
          <w:b/>
          <w:bCs/>
          <w:color w:val="auto"/>
          <w:sz w:val="24"/>
          <w:szCs w:val="24"/>
          <w:lang w:eastAsia="zh-Hans"/>
        </w:rPr>
      </w:pPr>
      <w:r>
        <w:rPr>
          <w:rFonts w:hint="default" w:ascii="宋体" w:hAnsi="宋体" w:eastAsia="宋体"/>
          <w:b/>
          <w:bCs/>
          <w:color w:val="auto"/>
          <w:sz w:val="24"/>
          <w:szCs w:val="24"/>
        </w:rPr>
        <w:t>1、</w:t>
      </w:r>
      <w:r>
        <w:rPr>
          <w:rFonts w:hint="eastAsia" w:ascii="宋体" w:hAnsi="宋体" w:eastAsia="宋体"/>
          <w:b/>
          <w:bCs/>
          <w:color w:val="auto"/>
          <w:sz w:val="24"/>
          <w:szCs w:val="24"/>
          <w:lang w:val="en-US" w:eastAsia="zh-Hans"/>
        </w:rPr>
        <w:t>首</w:t>
      </w:r>
      <w:r>
        <w:rPr>
          <w:rFonts w:hint="eastAsia" w:ascii="宋体" w:hAnsi="宋体" w:eastAsia="宋体"/>
          <w:b/>
          <w:bCs/>
          <w:color w:val="auto"/>
          <w:sz w:val="24"/>
          <w:szCs w:val="24"/>
          <w:lang w:val="en-US" w:eastAsia="zh-CN"/>
        </w:rPr>
        <w:t>期</w:t>
      </w:r>
      <w:r>
        <w:rPr>
          <w:rFonts w:hint="eastAsia" w:ascii="宋体" w:hAnsi="宋体" w:eastAsia="宋体"/>
          <w:b/>
          <w:bCs/>
          <w:color w:val="auto"/>
          <w:sz w:val="24"/>
          <w:szCs w:val="24"/>
          <w:lang w:val="en-US" w:eastAsia="zh-Hans"/>
        </w:rPr>
        <w:t>全面保养</w:t>
      </w:r>
      <w:r>
        <w:rPr>
          <w:rFonts w:hint="default" w:ascii="宋体" w:hAnsi="宋体" w:eastAsia="宋体"/>
          <w:b/>
          <w:bCs/>
          <w:color w:val="auto"/>
          <w:sz w:val="24"/>
          <w:szCs w:val="24"/>
          <w:lang w:eastAsia="zh-Hans"/>
        </w:rPr>
        <w:t>：</w:t>
      </w:r>
    </w:p>
    <w:p>
      <w:pPr>
        <w:tabs>
          <w:tab w:val="left" w:pos="8364"/>
        </w:tabs>
        <w:spacing w:line="360" w:lineRule="auto"/>
        <w:ind w:firstLine="480" w:firstLineChars="200"/>
        <w:rPr>
          <w:rFonts w:hint="eastAsia" w:ascii="宋体" w:hAnsi="宋体" w:eastAsia="宋体"/>
          <w:color w:val="auto"/>
          <w:sz w:val="24"/>
          <w:szCs w:val="24"/>
        </w:rPr>
      </w:pPr>
      <w:r>
        <w:rPr>
          <w:rFonts w:hint="eastAsia"/>
          <w:color w:val="auto"/>
          <w:sz w:val="24"/>
          <w:szCs w:val="24"/>
          <w:lang w:val="en-US" w:eastAsia="zh-CN"/>
        </w:rPr>
        <w:t>服务提供商需</w:t>
      </w:r>
      <w:r>
        <w:rPr>
          <w:rFonts w:hint="eastAsia" w:ascii="宋体" w:hAnsi="宋体" w:eastAsia="宋体"/>
          <w:color w:val="auto"/>
          <w:sz w:val="24"/>
          <w:szCs w:val="24"/>
          <w:lang w:val="en-US" w:eastAsia="zh-CN"/>
        </w:rPr>
        <w:t>进行第一轮全院医疗设备的</w:t>
      </w:r>
      <w:r>
        <w:rPr>
          <w:rFonts w:hint="eastAsia" w:ascii="宋体" w:hAnsi="宋体" w:eastAsia="宋体"/>
          <w:color w:val="auto"/>
          <w:sz w:val="24"/>
          <w:szCs w:val="24"/>
          <w:lang w:val="en-US" w:eastAsia="zh-Hans"/>
        </w:rPr>
        <w:t>首期</w:t>
      </w:r>
      <w:r>
        <w:rPr>
          <w:rFonts w:hint="eastAsia" w:ascii="宋体" w:hAnsi="宋体" w:eastAsia="宋体"/>
          <w:color w:val="auto"/>
          <w:sz w:val="24"/>
          <w:szCs w:val="24"/>
          <w:lang w:val="en-US" w:eastAsia="zh-CN"/>
        </w:rPr>
        <w:t>保养工作，</w:t>
      </w:r>
      <w:r>
        <w:rPr>
          <w:rFonts w:hint="eastAsia" w:ascii="宋体" w:hAnsi="宋体" w:eastAsia="宋体"/>
          <w:color w:val="auto"/>
          <w:sz w:val="24"/>
          <w:szCs w:val="24"/>
          <w:lang w:val="en-US" w:eastAsia="zh-Hans"/>
        </w:rPr>
        <w:t>首期保养的目的是</w:t>
      </w:r>
      <w:r>
        <w:rPr>
          <w:rFonts w:hint="eastAsia" w:ascii="宋体" w:hAnsi="宋体" w:eastAsia="宋体"/>
          <w:color w:val="auto"/>
          <w:sz w:val="24"/>
          <w:szCs w:val="24"/>
          <w:lang w:val="en-US" w:eastAsia="zh-CN"/>
        </w:rPr>
        <w:t>按照厂家的参数和技术指标要求调整设备的运营状态</w:t>
      </w:r>
      <w:r>
        <w:rPr>
          <w:rFonts w:hint="default" w:ascii="宋体" w:hAnsi="宋体" w:eastAsia="宋体"/>
          <w:color w:val="auto"/>
          <w:sz w:val="24"/>
          <w:szCs w:val="24"/>
          <w:lang w:eastAsia="zh-CN"/>
        </w:rPr>
        <w:t>，</w:t>
      </w:r>
      <w:r>
        <w:rPr>
          <w:rFonts w:hint="eastAsia" w:ascii="宋体" w:hAnsi="宋体" w:eastAsia="宋体"/>
          <w:color w:val="auto"/>
          <w:sz w:val="24"/>
          <w:szCs w:val="24"/>
          <w:lang w:val="en-US" w:eastAsia="zh-Hans"/>
        </w:rPr>
        <w:t>使</w:t>
      </w:r>
      <w:r>
        <w:rPr>
          <w:rFonts w:hint="default" w:ascii="宋体" w:hAnsi="宋体" w:eastAsia="宋体"/>
          <w:color w:val="auto"/>
          <w:sz w:val="24"/>
          <w:szCs w:val="24"/>
          <w:lang w:eastAsia="zh-CN"/>
        </w:rPr>
        <w:t>所有参保设备指标达到原厂技术手册标准。</w:t>
      </w:r>
      <w:r>
        <w:rPr>
          <w:rFonts w:hint="eastAsia" w:ascii="宋体" w:hAnsi="宋体" w:eastAsia="宋体"/>
          <w:color w:val="auto"/>
          <w:sz w:val="24"/>
          <w:szCs w:val="24"/>
          <w:lang w:val="en-US" w:eastAsia="zh-Hans"/>
        </w:rPr>
        <w:t>首期保养的设备范围为本项目维保范围内的全部设备</w:t>
      </w:r>
      <w:r>
        <w:rPr>
          <w:rFonts w:hint="default" w:ascii="宋体" w:hAnsi="宋体" w:eastAsia="宋体"/>
          <w:color w:val="auto"/>
          <w:sz w:val="24"/>
          <w:szCs w:val="24"/>
          <w:lang w:eastAsia="zh-Hans"/>
        </w:rPr>
        <w:t>。</w:t>
      </w:r>
      <w:r>
        <w:rPr>
          <w:rFonts w:hint="eastAsia" w:ascii="宋体" w:hAnsi="宋体" w:eastAsia="宋体"/>
          <w:color w:val="auto"/>
          <w:sz w:val="24"/>
          <w:szCs w:val="24"/>
          <w:lang w:val="en-US" w:eastAsia="zh-Hans"/>
        </w:rPr>
        <w:t>首期保养由</w:t>
      </w:r>
      <w:r>
        <w:rPr>
          <w:rFonts w:hint="eastAsia"/>
          <w:color w:val="auto"/>
          <w:sz w:val="24"/>
          <w:szCs w:val="24"/>
          <w:lang w:val="en-US" w:eastAsia="zh-CN"/>
        </w:rPr>
        <w:t>服务提供商</w:t>
      </w:r>
      <w:r>
        <w:rPr>
          <w:rFonts w:hint="eastAsia" w:ascii="宋体" w:hAnsi="宋体" w:eastAsia="宋体"/>
          <w:color w:val="auto"/>
          <w:sz w:val="24"/>
          <w:szCs w:val="24"/>
          <w:lang w:val="en-US" w:eastAsia="zh-Hans"/>
        </w:rPr>
        <w:t>提交工作计划交采购人确认后实施</w:t>
      </w:r>
      <w:r>
        <w:rPr>
          <w:rFonts w:hint="default" w:ascii="宋体" w:hAnsi="宋体" w:eastAsia="宋体"/>
          <w:color w:val="auto"/>
          <w:sz w:val="24"/>
          <w:szCs w:val="24"/>
          <w:lang w:eastAsia="zh-Hans"/>
        </w:rPr>
        <w:t>，</w:t>
      </w:r>
      <w:r>
        <w:rPr>
          <w:rFonts w:hint="eastAsia" w:ascii="宋体" w:hAnsi="宋体" w:eastAsia="宋体"/>
          <w:color w:val="auto"/>
          <w:sz w:val="24"/>
          <w:szCs w:val="24"/>
          <w:lang w:val="en-US" w:eastAsia="zh-Hans"/>
        </w:rPr>
        <w:t>全部保养工作</w:t>
      </w:r>
      <w:r>
        <w:rPr>
          <w:rFonts w:hint="eastAsia"/>
          <w:color w:val="auto"/>
          <w:sz w:val="24"/>
          <w:szCs w:val="24"/>
          <w:lang w:val="en-US" w:eastAsia="zh-CN"/>
        </w:rPr>
        <w:t>需在确认实施</w:t>
      </w:r>
      <w:r>
        <w:rPr>
          <w:rFonts w:hint="eastAsia" w:ascii="宋体" w:hAnsi="宋体" w:eastAsia="宋体"/>
          <w:color w:val="auto"/>
          <w:sz w:val="24"/>
          <w:szCs w:val="24"/>
          <w:lang w:val="en-US" w:eastAsia="zh-Hans"/>
        </w:rPr>
        <w:t>后</w:t>
      </w:r>
      <w:r>
        <w:rPr>
          <w:rFonts w:hint="default" w:ascii="宋体" w:hAnsi="宋体" w:eastAsia="宋体"/>
          <w:color w:val="auto"/>
          <w:sz w:val="24"/>
          <w:szCs w:val="24"/>
          <w:u w:val="single"/>
          <w:lang w:eastAsia="zh-Hans"/>
        </w:rPr>
        <w:t xml:space="preserve"> </w:t>
      </w:r>
      <w:r>
        <w:rPr>
          <w:rFonts w:hint="eastAsia" w:ascii="宋体" w:hAnsi="宋体" w:eastAsia="宋体"/>
          <w:color w:val="auto"/>
          <w:sz w:val="24"/>
          <w:szCs w:val="24"/>
          <w:u w:val="single"/>
          <w:lang w:val="en-US" w:eastAsia="zh-CN"/>
        </w:rPr>
        <w:t>30</w:t>
      </w:r>
      <w:r>
        <w:rPr>
          <w:rFonts w:hint="default" w:ascii="宋体" w:hAnsi="宋体" w:eastAsia="宋体"/>
          <w:color w:val="auto"/>
          <w:sz w:val="24"/>
          <w:szCs w:val="24"/>
          <w:u w:val="single"/>
          <w:lang w:eastAsia="zh-Hans"/>
        </w:rPr>
        <w:t xml:space="preserve"> </w:t>
      </w:r>
      <w:r>
        <w:rPr>
          <w:rFonts w:hint="eastAsia" w:ascii="宋体" w:hAnsi="宋体" w:eastAsia="宋体"/>
          <w:color w:val="auto"/>
          <w:sz w:val="24"/>
          <w:szCs w:val="24"/>
          <w:u w:val="none"/>
          <w:lang w:val="en-US" w:eastAsia="zh-Hans"/>
        </w:rPr>
        <w:t>天内完成</w:t>
      </w:r>
      <w:r>
        <w:rPr>
          <w:rFonts w:hint="default" w:ascii="宋体" w:hAnsi="宋体" w:eastAsia="宋体"/>
          <w:color w:val="auto"/>
          <w:sz w:val="24"/>
          <w:szCs w:val="24"/>
          <w:u w:val="none"/>
          <w:lang w:eastAsia="zh-Hans"/>
        </w:rPr>
        <w:t>。</w:t>
      </w:r>
    </w:p>
    <w:p>
      <w:pPr>
        <w:tabs>
          <w:tab w:val="left" w:pos="8364"/>
        </w:tabs>
        <w:spacing w:line="360" w:lineRule="auto"/>
        <w:rPr>
          <w:rFonts w:hint="eastAsia" w:ascii="宋体" w:hAnsi="宋体" w:eastAsia="宋体"/>
          <w:b/>
          <w:bCs/>
          <w:color w:val="auto"/>
          <w:sz w:val="24"/>
          <w:szCs w:val="24"/>
        </w:rPr>
      </w:pPr>
      <w:r>
        <w:rPr>
          <w:rFonts w:hint="default"/>
          <w:b/>
          <w:bCs/>
          <w:color w:val="auto"/>
          <w:sz w:val="24"/>
          <w:szCs w:val="24"/>
        </w:rPr>
        <w:t>2</w:t>
      </w:r>
      <w:r>
        <w:rPr>
          <w:rFonts w:hint="eastAsia" w:ascii="宋体" w:hAnsi="宋体" w:eastAsia="宋体"/>
          <w:b/>
          <w:bCs/>
          <w:color w:val="auto"/>
          <w:sz w:val="24"/>
          <w:szCs w:val="24"/>
        </w:rPr>
        <w:t>、预防性维护/巡检保养：</w:t>
      </w:r>
    </w:p>
    <w:p>
      <w:pPr>
        <w:tabs>
          <w:tab w:val="left" w:pos="8364"/>
        </w:tabs>
        <w:spacing w:line="360" w:lineRule="auto"/>
        <w:rPr>
          <w:rFonts w:hint="eastAsia"/>
          <w:b/>
          <w:bCs/>
          <w:color w:val="auto"/>
          <w:sz w:val="24"/>
          <w:szCs w:val="24"/>
          <w:lang w:val="en-US" w:eastAsia="zh-CN"/>
        </w:rPr>
      </w:pPr>
      <w:r>
        <w:rPr>
          <w:rFonts w:hint="eastAsia"/>
          <w:b/>
          <w:bCs/>
          <w:color w:val="auto"/>
          <w:sz w:val="24"/>
          <w:szCs w:val="24"/>
          <w:lang w:val="en-US" w:eastAsia="zh-CN"/>
        </w:rPr>
        <w:t>2.1 总体要求：</w:t>
      </w:r>
    </w:p>
    <w:p>
      <w:pPr>
        <w:tabs>
          <w:tab w:val="left" w:pos="8364"/>
        </w:tabs>
        <w:spacing w:line="360" w:lineRule="auto"/>
        <w:rPr>
          <w:rFonts w:hint="eastAsia" w:ascii="宋体" w:hAnsi="宋体" w:eastAsia="宋体"/>
          <w:color w:val="auto"/>
          <w:sz w:val="24"/>
          <w:szCs w:val="24"/>
        </w:rPr>
      </w:pPr>
      <w:r>
        <w:rPr>
          <w:rFonts w:hint="eastAsia"/>
          <w:b w:val="0"/>
          <w:bCs w:val="0"/>
          <w:color w:val="auto"/>
          <w:sz w:val="24"/>
          <w:szCs w:val="24"/>
          <w:lang w:val="en-US" w:eastAsia="zh-CN"/>
        </w:rPr>
        <w:t>（1）</w:t>
      </w:r>
      <w:r>
        <w:rPr>
          <w:rFonts w:hint="eastAsia" w:ascii="宋体" w:hAnsi="宋体" w:eastAsia="宋体"/>
          <w:color w:val="auto"/>
          <w:sz w:val="24"/>
          <w:szCs w:val="24"/>
        </w:rPr>
        <w:t>急救与生命支持类每月完成100%覆盖巡检一次；</w:t>
      </w:r>
    </w:p>
    <w:p>
      <w:pPr>
        <w:tabs>
          <w:tab w:val="left" w:pos="8364"/>
        </w:tabs>
        <w:spacing w:line="360" w:lineRule="auto"/>
        <w:rPr>
          <w:rFonts w:hint="default"/>
          <w:color w:val="auto"/>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大型设备每年</w:t>
      </w:r>
      <w:r>
        <w:rPr>
          <w:rFonts w:hint="default"/>
          <w:color w:val="auto"/>
          <w:sz w:val="24"/>
          <w:szCs w:val="24"/>
        </w:rPr>
        <w:t>完成4次100%覆盖率巡检保养；</w:t>
      </w:r>
    </w:p>
    <w:p>
      <w:pPr>
        <w:tabs>
          <w:tab w:val="left" w:pos="8364"/>
        </w:tabs>
        <w:spacing w:line="360" w:lineRule="auto"/>
        <w:rPr>
          <w:rFonts w:hint="eastAsia" w:ascii="宋体" w:hAnsi="宋体" w:eastAsia="宋体"/>
          <w:color w:val="auto"/>
          <w:sz w:val="24"/>
          <w:szCs w:val="24"/>
          <w:lang w:eastAsia="zh-CN"/>
        </w:rPr>
      </w:pPr>
      <w:r>
        <w:rPr>
          <w:rFonts w:hint="eastAsia" w:eastAsia="宋体"/>
          <w:color w:val="auto"/>
          <w:sz w:val="24"/>
          <w:szCs w:val="24"/>
          <w:lang w:eastAsia="zh-CN"/>
        </w:rPr>
        <w:t>（</w:t>
      </w:r>
      <w:r>
        <w:rPr>
          <w:rFonts w:hint="eastAsia" w:eastAsia="宋体"/>
          <w:color w:val="auto"/>
          <w:sz w:val="24"/>
          <w:szCs w:val="24"/>
          <w:lang w:val="en-US" w:eastAsia="zh-CN"/>
        </w:rPr>
        <w:t>3）</w:t>
      </w:r>
      <w:r>
        <w:rPr>
          <w:rFonts w:hint="eastAsia" w:ascii="宋体" w:hAnsi="宋体" w:eastAsia="宋体"/>
          <w:color w:val="auto"/>
          <w:sz w:val="24"/>
          <w:szCs w:val="24"/>
        </w:rPr>
        <w:t>其他设备每6个月完成100</w:t>
      </w:r>
      <w:r>
        <w:rPr>
          <w:rFonts w:hint="default"/>
          <w:color w:val="auto"/>
          <w:sz w:val="24"/>
          <w:szCs w:val="24"/>
        </w:rPr>
        <w:t>%</w:t>
      </w:r>
      <w:r>
        <w:rPr>
          <w:rFonts w:hint="eastAsia" w:ascii="宋体" w:hAnsi="宋体" w:eastAsia="宋体"/>
          <w:color w:val="auto"/>
          <w:sz w:val="24"/>
          <w:szCs w:val="24"/>
        </w:rPr>
        <w:t>覆盖率巡检保养一次</w:t>
      </w:r>
      <w:r>
        <w:rPr>
          <w:rFonts w:hint="eastAsia" w:ascii="宋体" w:hAnsi="宋体" w:eastAsia="宋体"/>
          <w:color w:val="auto"/>
          <w:sz w:val="24"/>
          <w:szCs w:val="24"/>
          <w:lang w:eastAsia="zh-CN"/>
        </w:rPr>
        <w:t>。</w:t>
      </w:r>
    </w:p>
    <w:p>
      <w:pPr>
        <w:tabs>
          <w:tab w:val="left" w:pos="8364"/>
        </w:tabs>
        <w:spacing w:line="360" w:lineRule="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（4）</w:t>
      </w:r>
      <w:r>
        <w:rPr>
          <w:rFonts w:hint="eastAsia" w:ascii="宋体" w:hAnsi="宋体" w:eastAsia="宋体"/>
          <w:color w:val="auto"/>
          <w:sz w:val="24"/>
          <w:szCs w:val="24"/>
        </w:rPr>
        <w:t>对不符合设备正常运行或有可能造成医疗安全隐患的设备，出具书面的解决方案，并提交给医院设备管理部门备案，所有数据需采集至设备管理系统</w:t>
      </w:r>
      <w:r>
        <w:rPr>
          <w:rFonts w:hint="eastAsia"/>
          <w:color w:val="auto"/>
          <w:sz w:val="24"/>
          <w:szCs w:val="24"/>
          <w:lang w:eastAsia="zh-CN"/>
        </w:rPr>
        <w:t>。</w:t>
      </w:r>
    </w:p>
    <w:p>
      <w:pPr>
        <w:tabs>
          <w:tab w:val="left" w:pos="8364"/>
        </w:tabs>
        <w:spacing w:line="360" w:lineRule="auto"/>
        <w:rPr>
          <w:rFonts w:hint="eastAsia"/>
          <w:b/>
          <w:bCs/>
          <w:color w:val="auto"/>
          <w:sz w:val="24"/>
          <w:szCs w:val="24"/>
          <w:lang w:eastAsia="zh-CN"/>
        </w:rPr>
      </w:pPr>
      <w:r>
        <w:rPr>
          <w:rFonts w:hint="default"/>
          <w:b/>
          <w:bCs/>
          <w:color w:val="auto"/>
          <w:sz w:val="24"/>
          <w:szCs w:val="24"/>
        </w:rPr>
        <w:t>2</w:t>
      </w:r>
      <w:r>
        <w:rPr>
          <w:rFonts w:hint="eastAsia"/>
          <w:b/>
          <w:bCs/>
          <w:color w:val="auto"/>
          <w:sz w:val="24"/>
          <w:szCs w:val="24"/>
          <w:lang w:val="en-US" w:eastAsia="zh-Hans"/>
        </w:rPr>
        <w:t>.</w:t>
      </w:r>
      <w:r>
        <w:rPr>
          <w:rFonts w:hint="eastAsia"/>
          <w:b/>
          <w:bCs/>
          <w:color w:val="auto"/>
          <w:sz w:val="24"/>
          <w:szCs w:val="24"/>
          <w:lang w:val="en-US" w:eastAsia="zh-CN"/>
        </w:rPr>
        <w:t>2</w:t>
      </w:r>
      <w:r>
        <w:rPr>
          <w:rFonts w:hint="default"/>
          <w:b/>
          <w:bCs/>
          <w:color w:val="auto"/>
          <w:sz w:val="24"/>
          <w:szCs w:val="24"/>
          <w:lang w:eastAsia="zh-Hans"/>
        </w:rPr>
        <w:t xml:space="preserve"> </w:t>
      </w:r>
      <w:r>
        <w:rPr>
          <w:rFonts w:hint="eastAsia"/>
          <w:b/>
          <w:bCs/>
          <w:color w:val="auto"/>
          <w:sz w:val="24"/>
          <w:szCs w:val="24"/>
          <w:lang w:eastAsia="zh-CN"/>
        </w:rPr>
        <w:t>服务内容</w:t>
      </w:r>
    </w:p>
    <w:p>
      <w:pPr>
        <w:tabs>
          <w:tab w:val="left" w:pos="8364"/>
        </w:tabs>
        <w:spacing w:line="360" w:lineRule="auto"/>
        <w:ind w:firstLine="0" w:firstLineChars="0"/>
        <w:rPr>
          <w:rFonts w:hint="eastAsia" w:ascii="宋体" w:hAnsi="宋体" w:eastAsia="宋体"/>
          <w:b w:val="0"/>
          <w:bCs w:val="0"/>
          <w:color w:val="auto"/>
          <w:sz w:val="24"/>
          <w:szCs w:val="24"/>
        </w:rPr>
      </w:pPr>
      <w:r>
        <w:rPr>
          <w:rFonts w:hint="eastAsia" w:ascii="宋体" w:hAnsi="宋体" w:eastAsia="宋体"/>
          <w:b w:val="0"/>
          <w:bCs w:val="0"/>
          <w:color w:val="auto"/>
          <w:sz w:val="24"/>
          <w:szCs w:val="24"/>
        </w:rPr>
        <w:t>预防性维护是指为了降低设备失效或功能退化的概率，按预定的时间间隔和规定的标准进行的维护，其目的是为临床提供稳定可靠的医疗设备，保证在用设备处于完好与待用状态。预防性维护通常包括点检、巡检、重点巡检、保养、质控、计量等几种类型，</w:t>
      </w:r>
      <w:r>
        <w:rPr>
          <w:rFonts w:hint="eastAsia"/>
          <w:b w:val="0"/>
          <w:bCs w:val="0"/>
          <w:color w:val="auto"/>
          <w:sz w:val="24"/>
          <w:szCs w:val="24"/>
          <w:lang w:val="en-US" w:eastAsia="zh-Hans"/>
        </w:rPr>
        <w:t>分为</w:t>
      </w:r>
      <w:r>
        <w:rPr>
          <w:rFonts w:hint="eastAsia" w:ascii="宋体" w:hAnsi="宋体" w:eastAsia="宋体"/>
          <w:b w:val="0"/>
          <w:bCs w:val="0"/>
          <w:color w:val="auto"/>
          <w:sz w:val="24"/>
          <w:szCs w:val="24"/>
        </w:rPr>
        <w:t>三级保养管理制度。</w:t>
      </w:r>
    </w:p>
    <w:p>
      <w:pPr>
        <w:tabs>
          <w:tab w:val="left" w:pos="8364"/>
        </w:tabs>
        <w:spacing w:line="360" w:lineRule="auto"/>
        <w:rPr>
          <w:rFonts w:hint="eastAsia" w:ascii="宋体" w:hAnsi="宋体" w:eastAsia="宋体"/>
          <w:b/>
          <w:bCs/>
          <w:color w:val="auto"/>
          <w:sz w:val="24"/>
          <w:szCs w:val="24"/>
        </w:rPr>
      </w:pPr>
      <w:r>
        <w:rPr>
          <w:rFonts w:hint="default"/>
          <w:b/>
          <w:bCs/>
          <w:color w:val="auto"/>
          <w:sz w:val="24"/>
          <w:szCs w:val="24"/>
        </w:rPr>
        <w:t>2</w:t>
      </w:r>
      <w:r>
        <w:rPr>
          <w:rFonts w:hint="eastAsia"/>
          <w:b/>
          <w:bCs/>
          <w:color w:val="auto"/>
          <w:sz w:val="24"/>
          <w:szCs w:val="24"/>
          <w:lang w:val="en-US" w:eastAsia="zh-Hans"/>
        </w:rPr>
        <w:t>.</w:t>
      </w:r>
      <w:r>
        <w:rPr>
          <w:rFonts w:hint="eastAsia"/>
          <w:b/>
          <w:bCs/>
          <w:color w:val="auto"/>
          <w:sz w:val="24"/>
          <w:szCs w:val="24"/>
          <w:lang w:val="en-US" w:eastAsia="zh-CN"/>
        </w:rPr>
        <w:t>2</w:t>
      </w:r>
      <w:r>
        <w:rPr>
          <w:rFonts w:hint="eastAsia"/>
          <w:b/>
          <w:bCs/>
          <w:color w:val="auto"/>
          <w:sz w:val="24"/>
          <w:szCs w:val="24"/>
          <w:lang w:val="en-US" w:eastAsia="zh-Hans"/>
        </w:rPr>
        <w:t>.</w:t>
      </w:r>
      <w:r>
        <w:rPr>
          <w:rFonts w:hint="default"/>
          <w:b/>
          <w:bCs/>
          <w:color w:val="auto"/>
          <w:sz w:val="24"/>
          <w:szCs w:val="24"/>
          <w:lang w:eastAsia="zh-Hans"/>
        </w:rPr>
        <w:t xml:space="preserve">1 </w:t>
      </w:r>
      <w:r>
        <w:rPr>
          <w:rFonts w:hint="eastAsia" w:ascii="宋体" w:hAnsi="宋体" w:eastAsia="宋体"/>
          <w:b/>
          <w:bCs/>
          <w:color w:val="auto"/>
          <w:sz w:val="24"/>
          <w:szCs w:val="24"/>
        </w:rPr>
        <w:t>一级保养</w:t>
      </w:r>
    </w:p>
    <w:p>
      <w:pPr>
        <w:tabs>
          <w:tab w:val="left" w:pos="8364"/>
        </w:tabs>
        <w:spacing w:line="360" w:lineRule="auto"/>
        <w:rPr>
          <w:rFonts w:hint="eastAsia" w:ascii="宋体" w:hAnsi="宋体" w:eastAsia="宋体"/>
          <w:b w:val="0"/>
          <w:bCs w:val="0"/>
          <w:color w:val="auto"/>
          <w:sz w:val="24"/>
          <w:szCs w:val="24"/>
        </w:rPr>
      </w:pPr>
      <w:r>
        <w:rPr>
          <w:rFonts w:hint="eastAsia"/>
          <w:b w:val="0"/>
          <w:bCs w:val="0"/>
          <w:color w:val="auto"/>
          <w:sz w:val="24"/>
          <w:szCs w:val="24"/>
          <w:lang w:val="en-US" w:eastAsia="zh-Hans"/>
        </w:rPr>
        <w:t>一级保养</w:t>
      </w:r>
      <w:r>
        <w:rPr>
          <w:rFonts w:hint="eastAsia" w:ascii="宋体" w:hAnsi="宋体" w:eastAsia="宋体"/>
          <w:b w:val="0"/>
          <w:bCs w:val="0"/>
          <w:color w:val="auto"/>
          <w:sz w:val="24"/>
          <w:szCs w:val="24"/>
        </w:rPr>
        <w:t>为日常维护保养，主要是对设备外部清洁、开机前检查。设备的自检校正、运行的情况，是否有异味、异常声音、显示等。对环境要求较高的设备</w:t>
      </w: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rPr>
        <w:t>检查温湿度。对机房进行清扫、防漏、防潮，以及设备使用记录交接班情况等。</w:t>
      </w:r>
      <w:r>
        <w:rPr>
          <w:rFonts w:hint="eastAsia" w:ascii="宋体" w:hAnsi="宋体" w:eastAsia="宋体"/>
          <w:b w:val="0"/>
          <w:bCs w:val="0"/>
          <w:color w:val="auto"/>
          <w:sz w:val="24"/>
          <w:szCs w:val="24"/>
          <w:lang w:eastAsia="zh-CN"/>
        </w:rPr>
        <w:t>一级保养</w:t>
      </w:r>
      <w:r>
        <w:rPr>
          <w:rFonts w:hint="eastAsia" w:ascii="宋体" w:hAnsi="宋体" w:eastAsia="宋体"/>
          <w:b w:val="0"/>
          <w:bCs w:val="0"/>
          <w:color w:val="auto"/>
          <w:sz w:val="24"/>
          <w:szCs w:val="24"/>
        </w:rPr>
        <w:t>主要由设备使用人员完成，</w:t>
      </w:r>
      <w:r>
        <w:rPr>
          <w:rFonts w:hint="eastAsia"/>
          <w:b w:val="0"/>
          <w:bCs w:val="0"/>
          <w:color w:val="auto"/>
          <w:sz w:val="24"/>
          <w:szCs w:val="24"/>
          <w:lang w:val="en-US" w:eastAsia="zh-CN"/>
        </w:rPr>
        <w:t>服务提供商应建立采购人医院一级保养制度，</w:t>
      </w:r>
      <w:r>
        <w:rPr>
          <w:rFonts w:hint="eastAsia" w:ascii="宋体" w:hAnsi="宋体" w:eastAsia="宋体"/>
          <w:b w:val="0"/>
          <w:bCs w:val="0"/>
          <w:color w:val="auto"/>
          <w:sz w:val="24"/>
          <w:szCs w:val="24"/>
        </w:rPr>
        <w:t>定期对设备使用人员提供技术支持及相关培训</w:t>
      </w: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rPr>
        <w:t>帮助医院建立、完善一级保养工作机制。</w:t>
      </w:r>
    </w:p>
    <w:p>
      <w:pPr>
        <w:tabs>
          <w:tab w:val="left" w:pos="8364"/>
        </w:tabs>
        <w:spacing w:line="360" w:lineRule="auto"/>
        <w:rPr>
          <w:rFonts w:hint="eastAsia" w:ascii="宋体" w:hAnsi="宋体" w:eastAsia="宋体"/>
          <w:b/>
          <w:bCs/>
          <w:color w:val="auto"/>
          <w:sz w:val="24"/>
          <w:szCs w:val="24"/>
        </w:rPr>
      </w:pPr>
      <w:r>
        <w:rPr>
          <w:rFonts w:hint="default"/>
          <w:b/>
          <w:bCs/>
          <w:color w:val="auto"/>
          <w:sz w:val="24"/>
          <w:szCs w:val="24"/>
        </w:rPr>
        <w:t>2</w:t>
      </w:r>
      <w:r>
        <w:rPr>
          <w:rFonts w:hint="eastAsia"/>
          <w:b/>
          <w:bCs/>
          <w:color w:val="auto"/>
          <w:sz w:val="24"/>
          <w:szCs w:val="24"/>
          <w:lang w:val="en-US" w:eastAsia="zh-Hans"/>
        </w:rPr>
        <w:t>.</w:t>
      </w:r>
      <w:r>
        <w:rPr>
          <w:rFonts w:hint="eastAsia"/>
          <w:b/>
          <w:bCs/>
          <w:color w:val="auto"/>
          <w:sz w:val="24"/>
          <w:szCs w:val="24"/>
          <w:lang w:val="en-US" w:eastAsia="zh-CN"/>
        </w:rPr>
        <w:t>2</w:t>
      </w:r>
      <w:r>
        <w:rPr>
          <w:rFonts w:hint="eastAsia"/>
          <w:b/>
          <w:bCs/>
          <w:color w:val="auto"/>
          <w:sz w:val="24"/>
          <w:szCs w:val="24"/>
          <w:lang w:val="en-US" w:eastAsia="zh-Hans"/>
        </w:rPr>
        <w:t>.</w:t>
      </w:r>
      <w:r>
        <w:rPr>
          <w:rFonts w:hint="default"/>
          <w:b/>
          <w:bCs/>
          <w:color w:val="auto"/>
          <w:sz w:val="24"/>
          <w:szCs w:val="24"/>
          <w:lang w:eastAsia="zh-Hans"/>
        </w:rPr>
        <w:t xml:space="preserve">2 </w:t>
      </w:r>
      <w:r>
        <w:rPr>
          <w:rFonts w:hint="eastAsia" w:ascii="宋体" w:hAnsi="宋体" w:eastAsia="宋体"/>
          <w:b/>
          <w:bCs/>
          <w:color w:val="auto"/>
          <w:sz w:val="24"/>
          <w:szCs w:val="24"/>
        </w:rPr>
        <w:t>二级保养</w:t>
      </w:r>
    </w:p>
    <w:p>
      <w:pPr>
        <w:tabs>
          <w:tab w:val="left" w:pos="8364"/>
        </w:tabs>
        <w:spacing w:line="360" w:lineRule="auto"/>
        <w:rPr>
          <w:rFonts w:hint="eastAsia" w:ascii="宋体" w:hAnsi="宋体" w:eastAsia="宋体"/>
          <w:b w:val="0"/>
          <w:bCs w:val="0"/>
          <w:color w:val="auto"/>
          <w:sz w:val="24"/>
          <w:szCs w:val="24"/>
        </w:rPr>
      </w:pPr>
      <w:r>
        <w:rPr>
          <w:rFonts w:hint="default"/>
          <w:b/>
          <w:bCs/>
          <w:color w:val="auto"/>
          <w:sz w:val="24"/>
          <w:szCs w:val="24"/>
        </w:rPr>
        <w:t>2</w:t>
      </w:r>
      <w:r>
        <w:rPr>
          <w:rFonts w:hint="eastAsia"/>
          <w:b/>
          <w:bCs/>
          <w:color w:val="auto"/>
          <w:sz w:val="24"/>
          <w:szCs w:val="24"/>
          <w:lang w:val="en-US" w:eastAsia="zh-Hans"/>
        </w:rPr>
        <w:t>.</w:t>
      </w:r>
      <w:r>
        <w:rPr>
          <w:rFonts w:hint="eastAsia"/>
          <w:b/>
          <w:bCs/>
          <w:color w:val="auto"/>
          <w:sz w:val="24"/>
          <w:szCs w:val="24"/>
          <w:lang w:val="en-US" w:eastAsia="zh-CN"/>
        </w:rPr>
        <w:t>2</w:t>
      </w:r>
      <w:r>
        <w:rPr>
          <w:rFonts w:hint="eastAsia"/>
          <w:b/>
          <w:bCs/>
          <w:color w:val="auto"/>
          <w:sz w:val="24"/>
          <w:szCs w:val="24"/>
          <w:lang w:val="en-US" w:eastAsia="zh-Hans"/>
        </w:rPr>
        <w:t>.</w:t>
      </w:r>
      <w:r>
        <w:rPr>
          <w:rFonts w:hint="default"/>
          <w:b/>
          <w:bCs/>
          <w:color w:val="auto"/>
          <w:sz w:val="24"/>
          <w:szCs w:val="24"/>
          <w:lang w:eastAsia="zh-Hans"/>
        </w:rPr>
        <w:t>2</w:t>
      </w:r>
      <w:r>
        <w:rPr>
          <w:rFonts w:hint="eastAsia"/>
          <w:b/>
          <w:bCs/>
          <w:color w:val="auto"/>
          <w:sz w:val="24"/>
          <w:szCs w:val="24"/>
          <w:lang w:val="en-US" w:eastAsia="zh-Hans"/>
        </w:rPr>
        <w:t>.</w:t>
      </w:r>
      <w:r>
        <w:rPr>
          <w:rFonts w:hint="default"/>
          <w:b/>
          <w:bCs/>
          <w:color w:val="auto"/>
          <w:sz w:val="24"/>
          <w:szCs w:val="24"/>
          <w:lang w:eastAsia="zh-Hans"/>
        </w:rPr>
        <w:t xml:space="preserve">1 </w:t>
      </w:r>
      <w:r>
        <w:rPr>
          <w:rFonts w:hint="eastAsia"/>
          <w:b w:val="0"/>
          <w:bCs w:val="0"/>
          <w:color w:val="auto"/>
          <w:sz w:val="24"/>
          <w:szCs w:val="24"/>
          <w:lang w:val="en-US" w:eastAsia="zh-Hans"/>
        </w:rPr>
        <w:t>二级保养要求</w:t>
      </w:r>
      <w:r>
        <w:rPr>
          <w:rFonts w:hint="eastAsia" w:ascii="宋体" w:hAnsi="宋体" w:eastAsia="宋体"/>
          <w:b w:val="0"/>
          <w:bCs w:val="0"/>
          <w:color w:val="auto"/>
          <w:sz w:val="24"/>
          <w:szCs w:val="24"/>
        </w:rPr>
        <w:t>对设备进行局部的拆卸检查，紧固件、配合间隙、互锁及保险装置、传动等机械部件检查；对设备的运行状态、绝缘、接地等电气检查；对防尘装置、滤网、滤芯定期清洁更换；</w:t>
      </w:r>
      <w:r>
        <w:rPr>
          <w:rFonts w:hint="eastAsia"/>
          <w:b w:val="0"/>
          <w:bCs w:val="0"/>
          <w:color w:val="auto"/>
          <w:sz w:val="24"/>
          <w:szCs w:val="24"/>
          <w:lang w:val="en-US" w:eastAsia="zh-Hans"/>
        </w:rPr>
        <w:t>具体包括以下方面</w:t>
      </w:r>
      <w:r>
        <w:rPr>
          <w:rFonts w:hint="default"/>
          <w:b w:val="0"/>
          <w:bCs w:val="0"/>
          <w:color w:val="auto"/>
          <w:sz w:val="24"/>
          <w:szCs w:val="24"/>
          <w:lang w:eastAsia="zh-Hans"/>
        </w:rPr>
        <w:t>：</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rPr>
        <w:t>1</w:t>
      </w:r>
      <w:r>
        <w:rPr>
          <w:rFonts w:hint="default"/>
          <w:b w:val="0"/>
          <w:bCs w:val="0"/>
          <w:color w:val="auto"/>
          <w:sz w:val="24"/>
          <w:szCs w:val="24"/>
        </w:rPr>
        <w:t>）</w:t>
      </w:r>
      <w:r>
        <w:rPr>
          <w:rFonts w:hint="eastAsia" w:ascii="宋体" w:hAnsi="宋体" w:eastAsia="宋体"/>
          <w:b w:val="0"/>
          <w:bCs w:val="0"/>
          <w:color w:val="auto"/>
          <w:sz w:val="24"/>
          <w:szCs w:val="24"/>
        </w:rPr>
        <w:t>外观检查</w:t>
      </w:r>
      <w:r>
        <w:rPr>
          <w:rFonts w:hint="eastAsia"/>
          <w:b w:val="0"/>
          <w:bCs w:val="0"/>
          <w:color w:val="auto"/>
          <w:sz w:val="24"/>
          <w:szCs w:val="24"/>
          <w:lang w:eastAsia="zh-CN"/>
        </w:rPr>
        <w:t>：</w:t>
      </w:r>
      <w:r>
        <w:rPr>
          <w:rFonts w:hint="eastAsia" w:ascii="宋体" w:hAnsi="宋体" w:eastAsia="宋体"/>
          <w:b w:val="0"/>
          <w:bCs w:val="0"/>
          <w:color w:val="auto"/>
          <w:sz w:val="24"/>
          <w:szCs w:val="24"/>
        </w:rPr>
        <w:t>检查设备各按钮、开关、旋钮有无松动及错位，插头插座有无氧化、锈蚀或接触不良，电源线有无老化，散热风扇排风是否正常，各种连接线的连接和管道连接是否正确。</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rPr>
        <w:t>2</w:t>
      </w:r>
      <w:r>
        <w:rPr>
          <w:rFonts w:hint="default"/>
          <w:b w:val="0"/>
          <w:bCs w:val="0"/>
          <w:color w:val="auto"/>
          <w:sz w:val="24"/>
          <w:szCs w:val="24"/>
        </w:rPr>
        <w:t>）</w:t>
      </w:r>
      <w:r>
        <w:rPr>
          <w:rFonts w:hint="eastAsia" w:ascii="宋体" w:hAnsi="宋体" w:eastAsia="宋体"/>
          <w:b w:val="0"/>
          <w:bCs w:val="0"/>
          <w:color w:val="auto"/>
          <w:sz w:val="24"/>
          <w:szCs w:val="24"/>
        </w:rPr>
        <w:t>清洁保养</w:t>
      </w:r>
      <w:r>
        <w:rPr>
          <w:rFonts w:hint="eastAsia"/>
          <w:b w:val="0"/>
          <w:bCs w:val="0"/>
          <w:color w:val="auto"/>
          <w:sz w:val="24"/>
          <w:szCs w:val="24"/>
          <w:lang w:eastAsia="zh-CN"/>
        </w:rPr>
        <w:t>：</w:t>
      </w:r>
      <w:r>
        <w:rPr>
          <w:rFonts w:hint="eastAsia" w:ascii="宋体" w:hAnsi="宋体" w:eastAsia="宋体"/>
          <w:b w:val="0"/>
          <w:bCs w:val="0"/>
          <w:color w:val="auto"/>
          <w:sz w:val="24"/>
          <w:szCs w:val="24"/>
        </w:rPr>
        <w:t>对设备表面和内部的电气部分、机械部分进行清洁，包括清洗过滤网及有关管道，对设备有关插头插座进行清洁，防止接触不良，对必要的机械部分进行加油润滑。</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rPr>
        <w:t>3</w:t>
      </w:r>
      <w:r>
        <w:rPr>
          <w:rFonts w:hint="default"/>
          <w:b w:val="0"/>
          <w:bCs w:val="0"/>
          <w:color w:val="auto"/>
          <w:sz w:val="24"/>
          <w:szCs w:val="24"/>
        </w:rPr>
        <w:t>）</w:t>
      </w:r>
      <w:r>
        <w:rPr>
          <w:rFonts w:hint="eastAsia" w:ascii="宋体" w:hAnsi="宋体" w:eastAsia="宋体"/>
          <w:b w:val="0"/>
          <w:bCs w:val="0"/>
          <w:color w:val="auto"/>
          <w:sz w:val="24"/>
          <w:szCs w:val="24"/>
        </w:rPr>
        <w:t>易损件的更换</w:t>
      </w:r>
      <w:r>
        <w:rPr>
          <w:rFonts w:hint="eastAsia"/>
          <w:b w:val="0"/>
          <w:bCs w:val="0"/>
          <w:color w:val="auto"/>
          <w:sz w:val="24"/>
          <w:szCs w:val="24"/>
          <w:lang w:eastAsia="zh-CN"/>
        </w:rPr>
        <w:t>：</w:t>
      </w:r>
      <w:r>
        <w:rPr>
          <w:rFonts w:hint="eastAsia"/>
          <w:b w:val="0"/>
          <w:bCs w:val="0"/>
          <w:color w:val="auto"/>
          <w:sz w:val="24"/>
          <w:szCs w:val="24"/>
          <w:lang w:val="en-US" w:eastAsia="zh-Hans"/>
        </w:rPr>
        <w:t>对</w:t>
      </w:r>
      <w:r>
        <w:rPr>
          <w:rFonts w:hint="eastAsia" w:ascii="宋体" w:hAnsi="宋体" w:eastAsia="宋体"/>
          <w:b w:val="0"/>
          <w:bCs w:val="0"/>
          <w:color w:val="auto"/>
          <w:sz w:val="24"/>
          <w:szCs w:val="24"/>
        </w:rPr>
        <w:t>已达使用寿命、性能下降</w:t>
      </w:r>
      <w:r>
        <w:rPr>
          <w:rFonts w:hint="eastAsia" w:ascii="宋体" w:hAnsi="宋体" w:eastAsia="宋体"/>
          <w:b w:val="0"/>
          <w:bCs w:val="0"/>
          <w:color w:val="auto"/>
          <w:sz w:val="24"/>
          <w:szCs w:val="24"/>
          <w:highlight w:val="none"/>
        </w:rPr>
        <w:t>且</w:t>
      </w:r>
      <w:r>
        <w:rPr>
          <w:rFonts w:hint="eastAsia"/>
          <w:b w:val="0"/>
          <w:bCs w:val="0"/>
          <w:color w:val="auto"/>
          <w:sz w:val="24"/>
          <w:szCs w:val="24"/>
          <w:highlight w:val="none"/>
          <w:lang w:eastAsia="zh-CN"/>
        </w:rPr>
        <w:t>不符</w:t>
      </w:r>
      <w:r>
        <w:rPr>
          <w:rFonts w:hint="eastAsia" w:ascii="宋体" w:hAnsi="宋体" w:eastAsia="宋体"/>
          <w:b w:val="0"/>
          <w:bCs w:val="0"/>
          <w:color w:val="auto"/>
          <w:sz w:val="24"/>
          <w:szCs w:val="24"/>
          <w:highlight w:val="none"/>
        </w:rPr>
        <w:t>合要求</w:t>
      </w:r>
      <w:r>
        <w:rPr>
          <w:rFonts w:hint="eastAsia" w:ascii="宋体" w:hAnsi="宋体" w:eastAsia="宋体"/>
          <w:b w:val="0"/>
          <w:bCs w:val="0"/>
          <w:color w:val="auto"/>
          <w:sz w:val="24"/>
          <w:szCs w:val="24"/>
        </w:rPr>
        <w:t>以及设备说明书中规定要求定期更换的配件进行及时更换。对设备内置电池电量不足的情况要督促有关人员进行充电。</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rPr>
        <w:t>4</w:t>
      </w:r>
      <w:r>
        <w:rPr>
          <w:rFonts w:hint="default"/>
          <w:b w:val="0"/>
          <w:bCs w:val="0"/>
          <w:color w:val="auto"/>
          <w:sz w:val="24"/>
          <w:szCs w:val="24"/>
        </w:rPr>
        <w:t>）</w:t>
      </w:r>
      <w:r>
        <w:rPr>
          <w:rFonts w:hint="eastAsia" w:ascii="宋体" w:hAnsi="宋体" w:eastAsia="宋体"/>
          <w:b w:val="0"/>
          <w:bCs w:val="0"/>
          <w:color w:val="auto"/>
          <w:sz w:val="24"/>
          <w:szCs w:val="24"/>
        </w:rPr>
        <w:t>功能检查</w:t>
      </w:r>
      <w:r>
        <w:rPr>
          <w:rFonts w:hint="eastAsia"/>
          <w:b w:val="0"/>
          <w:bCs w:val="0"/>
          <w:color w:val="auto"/>
          <w:sz w:val="24"/>
          <w:szCs w:val="24"/>
          <w:lang w:eastAsia="zh-CN"/>
        </w:rPr>
        <w:t>：</w:t>
      </w:r>
      <w:r>
        <w:rPr>
          <w:rFonts w:hint="eastAsia" w:ascii="宋体" w:hAnsi="宋体" w:eastAsia="宋体"/>
          <w:b w:val="0"/>
          <w:bCs w:val="0"/>
          <w:color w:val="auto"/>
          <w:sz w:val="24"/>
          <w:szCs w:val="24"/>
        </w:rPr>
        <w:t>设备通电检查各指示灯、指示器是否正常，进入各功能设置模式，通过调节、设置相关开关和按钮，检查设备各项功能是否正常。同时，通过模拟测试，检查设备各项报警功能是否能正常触发。</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rPr>
        <w:t>5</w:t>
      </w:r>
      <w:r>
        <w:rPr>
          <w:rFonts w:hint="default"/>
          <w:b w:val="0"/>
          <w:bCs w:val="0"/>
          <w:color w:val="auto"/>
          <w:sz w:val="24"/>
          <w:szCs w:val="24"/>
        </w:rPr>
        <w:t>）</w:t>
      </w:r>
      <w:r>
        <w:rPr>
          <w:rFonts w:hint="eastAsia" w:ascii="宋体" w:hAnsi="宋体" w:eastAsia="宋体"/>
          <w:b w:val="0"/>
          <w:bCs w:val="0"/>
          <w:color w:val="auto"/>
          <w:sz w:val="24"/>
          <w:szCs w:val="24"/>
        </w:rPr>
        <w:t>性能测试及校准</w:t>
      </w:r>
      <w:r>
        <w:rPr>
          <w:rFonts w:hint="eastAsia"/>
          <w:b w:val="0"/>
          <w:bCs w:val="0"/>
          <w:color w:val="auto"/>
          <w:sz w:val="24"/>
          <w:szCs w:val="24"/>
          <w:lang w:eastAsia="zh-CN"/>
        </w:rPr>
        <w:t>：</w:t>
      </w:r>
      <w:r>
        <w:rPr>
          <w:rFonts w:hint="eastAsia" w:ascii="宋体" w:hAnsi="宋体" w:eastAsia="宋体"/>
          <w:b w:val="0"/>
          <w:bCs w:val="0"/>
          <w:color w:val="auto"/>
          <w:sz w:val="24"/>
          <w:szCs w:val="24"/>
        </w:rPr>
        <w:t>检测设备各输出量值误差是否超出相关标准要求，并对超出标准范围的量值参数参照说明书步骤进行必要的调整和校准，以保证设备各项技术指标达到标准，确保仪器在医疗诊断与治疗中的质量。</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rPr>
        <w:t>6</w:t>
      </w:r>
      <w:r>
        <w:rPr>
          <w:rFonts w:hint="default"/>
          <w:b w:val="0"/>
          <w:bCs w:val="0"/>
          <w:color w:val="auto"/>
          <w:sz w:val="24"/>
          <w:szCs w:val="24"/>
        </w:rPr>
        <w:t>）</w:t>
      </w:r>
      <w:r>
        <w:rPr>
          <w:rFonts w:hint="eastAsia" w:ascii="宋体" w:hAnsi="宋体" w:eastAsia="宋体"/>
          <w:b w:val="0"/>
          <w:bCs w:val="0"/>
          <w:color w:val="auto"/>
          <w:sz w:val="24"/>
          <w:szCs w:val="24"/>
        </w:rPr>
        <w:t>安全检查</w:t>
      </w:r>
      <w:r>
        <w:rPr>
          <w:rFonts w:hint="eastAsia"/>
          <w:b w:val="0"/>
          <w:bCs w:val="0"/>
          <w:color w:val="auto"/>
          <w:sz w:val="24"/>
          <w:szCs w:val="24"/>
          <w:lang w:eastAsia="zh-CN"/>
        </w:rPr>
        <w:t>：</w:t>
      </w:r>
      <w:r>
        <w:rPr>
          <w:rFonts w:hint="eastAsia" w:ascii="宋体" w:hAnsi="宋体" w:eastAsia="宋体"/>
          <w:b w:val="0"/>
          <w:bCs w:val="0"/>
          <w:color w:val="auto"/>
          <w:sz w:val="24"/>
          <w:szCs w:val="24"/>
        </w:rPr>
        <w:t>包括电气安全检查和机械检查。</w:t>
      </w:r>
    </w:p>
    <w:p>
      <w:pPr>
        <w:tabs>
          <w:tab w:val="left" w:pos="8364"/>
        </w:tabs>
        <w:spacing w:line="360" w:lineRule="auto"/>
        <w:rPr>
          <w:rFonts w:hint="eastAsia" w:ascii="宋体" w:hAnsi="宋体" w:eastAsia="宋体"/>
          <w:b w:val="0"/>
          <w:bCs w:val="0"/>
          <w:color w:val="auto"/>
          <w:sz w:val="24"/>
          <w:szCs w:val="24"/>
          <w:lang w:eastAsia="zh-CN"/>
        </w:rPr>
      </w:pPr>
      <w:r>
        <w:rPr>
          <w:rFonts w:hint="eastAsia" w:ascii="宋体" w:hAnsi="宋体" w:eastAsia="宋体"/>
          <w:b w:val="0"/>
          <w:bCs w:val="0"/>
          <w:color w:val="auto"/>
          <w:sz w:val="24"/>
          <w:szCs w:val="24"/>
        </w:rPr>
        <w:t>a.电气安全检查</w:t>
      </w:r>
      <w:r>
        <w:rPr>
          <w:rFonts w:hint="default"/>
          <w:b w:val="0"/>
          <w:bCs w:val="0"/>
          <w:color w:val="auto"/>
          <w:sz w:val="24"/>
          <w:szCs w:val="24"/>
        </w:rPr>
        <w:t>：</w:t>
      </w:r>
      <w:r>
        <w:rPr>
          <w:rFonts w:hint="eastAsia" w:ascii="宋体" w:hAnsi="宋体" w:eastAsia="宋体"/>
          <w:b w:val="0"/>
          <w:bCs w:val="0"/>
          <w:color w:val="auto"/>
          <w:sz w:val="24"/>
          <w:szCs w:val="24"/>
        </w:rPr>
        <w:t>检查各种引线、插头、连接器等有无破损，接地线是否牢固，接地阻抗、绝缘阻抗和漏电流是否在标准范围内</w:t>
      </w:r>
      <w:r>
        <w:rPr>
          <w:rFonts w:hint="eastAsia" w:ascii="宋体" w:hAnsi="宋体" w:eastAsia="宋体"/>
          <w:b w:val="0"/>
          <w:bCs w:val="0"/>
          <w:color w:val="auto"/>
          <w:sz w:val="24"/>
          <w:szCs w:val="24"/>
          <w:lang w:eastAsia="zh-CN"/>
        </w:rPr>
        <w:t>。</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rPr>
        <w:t>b.机械检查</w:t>
      </w:r>
      <w:r>
        <w:rPr>
          <w:rFonts w:hint="default"/>
          <w:b w:val="0"/>
          <w:bCs w:val="0"/>
          <w:color w:val="auto"/>
          <w:sz w:val="24"/>
          <w:szCs w:val="24"/>
        </w:rPr>
        <w:t>：</w:t>
      </w:r>
      <w:r>
        <w:rPr>
          <w:rFonts w:hint="eastAsia" w:ascii="宋体" w:hAnsi="宋体" w:eastAsia="宋体"/>
          <w:b w:val="0"/>
          <w:bCs w:val="0"/>
          <w:color w:val="auto"/>
          <w:sz w:val="24"/>
          <w:szCs w:val="24"/>
        </w:rPr>
        <w:t>检查机械组件是否牢固，运转是否正常，各连接部件有无松动、脱落或破裂现象。</w:t>
      </w:r>
    </w:p>
    <w:p>
      <w:pPr>
        <w:tabs>
          <w:tab w:val="left" w:pos="8364"/>
        </w:tabs>
        <w:spacing w:line="360" w:lineRule="auto"/>
        <w:rPr>
          <w:rFonts w:hint="default"/>
          <w:b/>
          <w:bCs/>
          <w:color w:val="auto"/>
          <w:sz w:val="24"/>
          <w:szCs w:val="24"/>
        </w:rPr>
      </w:pPr>
      <w:r>
        <w:rPr>
          <w:rFonts w:hint="default"/>
          <w:b/>
          <w:bCs/>
          <w:color w:val="auto"/>
          <w:sz w:val="24"/>
          <w:szCs w:val="24"/>
        </w:rPr>
        <w:t>2</w:t>
      </w:r>
      <w:r>
        <w:rPr>
          <w:rFonts w:hint="eastAsia"/>
          <w:b/>
          <w:bCs/>
          <w:color w:val="auto"/>
          <w:sz w:val="24"/>
          <w:szCs w:val="24"/>
          <w:lang w:val="en-US" w:eastAsia="zh-Hans"/>
        </w:rPr>
        <w:t>.</w:t>
      </w:r>
      <w:r>
        <w:rPr>
          <w:rFonts w:hint="eastAsia"/>
          <w:b/>
          <w:bCs/>
          <w:color w:val="auto"/>
          <w:sz w:val="24"/>
          <w:szCs w:val="24"/>
          <w:lang w:val="en-US" w:eastAsia="zh-CN"/>
        </w:rPr>
        <w:t>2</w:t>
      </w:r>
      <w:r>
        <w:rPr>
          <w:rFonts w:hint="eastAsia"/>
          <w:b/>
          <w:bCs/>
          <w:color w:val="auto"/>
          <w:sz w:val="24"/>
          <w:szCs w:val="24"/>
          <w:lang w:val="en-US" w:eastAsia="zh-Hans"/>
        </w:rPr>
        <w:t>.</w:t>
      </w:r>
      <w:r>
        <w:rPr>
          <w:rFonts w:hint="default"/>
          <w:b/>
          <w:bCs/>
          <w:color w:val="auto"/>
          <w:sz w:val="24"/>
          <w:szCs w:val="24"/>
          <w:lang w:eastAsia="zh-Hans"/>
        </w:rPr>
        <w:t>2</w:t>
      </w:r>
      <w:r>
        <w:rPr>
          <w:rFonts w:hint="eastAsia"/>
          <w:b/>
          <w:bCs/>
          <w:color w:val="auto"/>
          <w:sz w:val="24"/>
          <w:szCs w:val="24"/>
          <w:lang w:val="en-US" w:eastAsia="zh-Hans"/>
        </w:rPr>
        <w:t>.</w:t>
      </w:r>
      <w:r>
        <w:rPr>
          <w:rFonts w:hint="default"/>
          <w:b/>
          <w:bCs/>
          <w:color w:val="auto"/>
          <w:sz w:val="24"/>
          <w:szCs w:val="24"/>
          <w:lang w:eastAsia="zh-Hans"/>
        </w:rPr>
        <w:t xml:space="preserve">2 </w:t>
      </w:r>
      <w:r>
        <w:rPr>
          <w:rFonts w:hint="default"/>
          <w:b/>
          <w:bCs/>
          <w:color w:val="auto"/>
          <w:sz w:val="24"/>
          <w:szCs w:val="24"/>
        </w:rPr>
        <w:t>二级保养的分类</w:t>
      </w:r>
    </w:p>
    <w:p>
      <w:pPr>
        <w:tabs>
          <w:tab w:val="left" w:pos="8364"/>
        </w:tabs>
        <w:spacing w:line="360" w:lineRule="auto"/>
        <w:rPr>
          <w:rFonts w:hint="default"/>
          <w:b w:val="0"/>
          <w:bCs w:val="0"/>
          <w:color w:val="auto"/>
          <w:sz w:val="24"/>
          <w:szCs w:val="24"/>
        </w:rPr>
      </w:pPr>
      <w:r>
        <w:rPr>
          <w:rFonts w:hint="default"/>
          <w:b w:val="0"/>
          <w:bCs w:val="0"/>
          <w:color w:val="auto"/>
          <w:sz w:val="24"/>
          <w:szCs w:val="24"/>
        </w:rPr>
        <w:t>根据不同类型的设备，</w:t>
      </w:r>
      <w:r>
        <w:rPr>
          <w:rFonts w:hint="eastAsia"/>
          <w:b w:val="0"/>
          <w:bCs w:val="0"/>
          <w:color w:val="auto"/>
          <w:sz w:val="24"/>
          <w:szCs w:val="24"/>
          <w:lang w:val="en-US" w:eastAsia="zh-Hans"/>
        </w:rPr>
        <w:t>二</w:t>
      </w:r>
      <w:r>
        <w:rPr>
          <w:rFonts w:hint="default"/>
          <w:b w:val="0"/>
          <w:bCs w:val="0"/>
          <w:color w:val="auto"/>
          <w:sz w:val="24"/>
          <w:szCs w:val="24"/>
        </w:rPr>
        <w:t>级保养计划的实施内容有所区别，主要分为以下几大类：</w:t>
      </w:r>
    </w:p>
    <w:p>
      <w:pPr>
        <w:tabs>
          <w:tab w:val="left" w:pos="8364"/>
        </w:tabs>
        <w:spacing w:line="360" w:lineRule="auto"/>
        <w:rPr>
          <w:rFonts w:hint="default"/>
          <w:b w:val="0"/>
          <w:bCs w:val="0"/>
          <w:color w:val="auto"/>
          <w:sz w:val="24"/>
          <w:szCs w:val="24"/>
        </w:rPr>
      </w:pPr>
      <w:r>
        <w:rPr>
          <w:rFonts w:hint="eastAsia"/>
          <w:b w:val="0"/>
          <w:bCs w:val="0"/>
          <w:color w:val="auto"/>
          <w:sz w:val="24"/>
          <w:szCs w:val="24"/>
          <w:lang w:eastAsia="zh-CN"/>
        </w:rPr>
        <w:t>（</w:t>
      </w:r>
      <w:r>
        <w:rPr>
          <w:rFonts w:hint="default"/>
          <w:b w:val="0"/>
          <w:bCs w:val="0"/>
          <w:color w:val="auto"/>
          <w:sz w:val="24"/>
          <w:szCs w:val="24"/>
        </w:rPr>
        <w:t>1）急救类、生命支持类、手术类，血液透析，供应室医学装备</w:t>
      </w:r>
    </w:p>
    <w:p>
      <w:pPr>
        <w:tabs>
          <w:tab w:val="left" w:pos="8364"/>
        </w:tabs>
        <w:spacing w:line="360" w:lineRule="auto"/>
        <w:rPr>
          <w:rFonts w:hint="default"/>
          <w:b w:val="0"/>
          <w:bCs w:val="0"/>
          <w:color w:val="auto"/>
          <w:sz w:val="24"/>
          <w:szCs w:val="24"/>
        </w:rPr>
      </w:pPr>
      <w:r>
        <w:rPr>
          <w:rFonts w:hint="default"/>
          <w:b w:val="0"/>
          <w:bCs w:val="0"/>
          <w:color w:val="auto"/>
          <w:sz w:val="24"/>
          <w:szCs w:val="24"/>
        </w:rPr>
        <w:t>巡检内容主要是功能状态、使用环境、电池情况（充、放电）、安全检查、参数指标等。</w:t>
      </w:r>
    </w:p>
    <w:p>
      <w:pPr>
        <w:tabs>
          <w:tab w:val="left" w:pos="8364"/>
        </w:tabs>
        <w:spacing w:line="360" w:lineRule="auto"/>
        <w:rPr>
          <w:rFonts w:hint="default"/>
          <w:b w:val="0"/>
          <w:bCs w:val="0"/>
          <w:color w:val="auto"/>
          <w:sz w:val="24"/>
          <w:szCs w:val="24"/>
        </w:rPr>
      </w:pPr>
      <w:r>
        <w:rPr>
          <w:rFonts w:hint="eastAsia"/>
          <w:b w:val="0"/>
          <w:bCs w:val="0"/>
          <w:color w:val="auto"/>
          <w:sz w:val="24"/>
          <w:szCs w:val="24"/>
          <w:lang w:eastAsia="zh-CN"/>
        </w:rPr>
        <w:t>（</w:t>
      </w:r>
      <w:r>
        <w:rPr>
          <w:rFonts w:hint="default"/>
          <w:b w:val="0"/>
          <w:bCs w:val="0"/>
          <w:color w:val="auto"/>
          <w:sz w:val="24"/>
          <w:szCs w:val="24"/>
        </w:rPr>
        <w:t>2）特种设备</w:t>
      </w:r>
    </w:p>
    <w:p>
      <w:pPr>
        <w:tabs>
          <w:tab w:val="left" w:pos="8364"/>
        </w:tabs>
        <w:spacing w:line="360" w:lineRule="auto"/>
        <w:rPr>
          <w:rFonts w:hint="default"/>
          <w:b w:val="0"/>
          <w:bCs w:val="0"/>
          <w:color w:val="auto"/>
          <w:sz w:val="24"/>
          <w:szCs w:val="24"/>
        </w:rPr>
      </w:pPr>
      <w:r>
        <w:rPr>
          <w:rFonts w:hint="default"/>
          <w:b w:val="0"/>
          <w:bCs w:val="0"/>
          <w:color w:val="auto"/>
          <w:sz w:val="24"/>
          <w:szCs w:val="24"/>
        </w:rPr>
        <w:t>此类设备主要涉及到安全问题，巡检频次应安排每天一次（根据医院需要</w:t>
      </w:r>
      <w:r>
        <w:rPr>
          <w:rFonts w:hint="eastAsia"/>
          <w:b w:val="0"/>
          <w:bCs w:val="0"/>
          <w:color w:val="auto"/>
          <w:sz w:val="24"/>
          <w:szCs w:val="24"/>
          <w:lang w:val="en-US" w:eastAsia="zh-Hans"/>
        </w:rPr>
        <w:t>可</w:t>
      </w:r>
      <w:r>
        <w:rPr>
          <w:rFonts w:hint="default"/>
          <w:b w:val="0"/>
          <w:bCs w:val="0"/>
          <w:color w:val="auto"/>
          <w:sz w:val="24"/>
          <w:szCs w:val="24"/>
        </w:rPr>
        <w:t>进行调整）。巡检内容主要是功能状态、参数指标、使用环境、安全检查等。</w:t>
      </w:r>
    </w:p>
    <w:p>
      <w:pPr>
        <w:tabs>
          <w:tab w:val="left" w:pos="8364"/>
        </w:tabs>
        <w:spacing w:line="360" w:lineRule="auto"/>
        <w:rPr>
          <w:rFonts w:hint="default"/>
          <w:b w:val="0"/>
          <w:bCs w:val="0"/>
          <w:color w:val="auto"/>
          <w:sz w:val="24"/>
          <w:szCs w:val="24"/>
        </w:rPr>
      </w:pPr>
      <w:r>
        <w:rPr>
          <w:rFonts w:hint="eastAsia"/>
          <w:b w:val="0"/>
          <w:bCs w:val="0"/>
          <w:color w:val="auto"/>
          <w:sz w:val="24"/>
          <w:szCs w:val="24"/>
          <w:lang w:eastAsia="zh-CN"/>
        </w:rPr>
        <w:t>（</w:t>
      </w:r>
      <w:r>
        <w:rPr>
          <w:rFonts w:hint="default"/>
          <w:b w:val="0"/>
          <w:bCs w:val="0"/>
          <w:color w:val="auto"/>
          <w:sz w:val="24"/>
          <w:szCs w:val="24"/>
        </w:rPr>
        <w:t>3）其他类设备</w:t>
      </w:r>
    </w:p>
    <w:p>
      <w:pPr>
        <w:tabs>
          <w:tab w:val="left" w:pos="8364"/>
        </w:tabs>
        <w:spacing w:line="360" w:lineRule="auto"/>
        <w:rPr>
          <w:rFonts w:hint="default"/>
          <w:b w:val="0"/>
          <w:bCs w:val="0"/>
          <w:color w:val="auto"/>
          <w:sz w:val="24"/>
          <w:szCs w:val="24"/>
        </w:rPr>
      </w:pPr>
      <w:r>
        <w:rPr>
          <w:rFonts w:hint="default"/>
          <w:b w:val="0"/>
          <w:bCs w:val="0"/>
          <w:color w:val="auto"/>
          <w:sz w:val="24"/>
          <w:szCs w:val="24"/>
        </w:rPr>
        <w:t>此类设备主要是医院日常工作中使用到一些大型影像设备和普通设备。巡检内容主要是功能状态、使用环境、安全检查、机械检查、图像质量检查等。</w:t>
      </w:r>
    </w:p>
    <w:p>
      <w:pPr>
        <w:tabs>
          <w:tab w:val="left" w:pos="8364"/>
        </w:tabs>
        <w:spacing w:line="360" w:lineRule="auto"/>
        <w:rPr>
          <w:rFonts w:hint="eastAsia" w:ascii="宋体" w:hAnsi="宋体" w:eastAsia="宋体"/>
          <w:b/>
          <w:bCs/>
          <w:color w:val="auto"/>
          <w:sz w:val="24"/>
          <w:szCs w:val="24"/>
        </w:rPr>
      </w:pPr>
      <w:r>
        <w:rPr>
          <w:rFonts w:hint="default"/>
          <w:b/>
          <w:bCs/>
          <w:color w:val="auto"/>
          <w:sz w:val="24"/>
          <w:szCs w:val="24"/>
        </w:rPr>
        <w:t>2</w:t>
      </w:r>
      <w:r>
        <w:rPr>
          <w:rFonts w:hint="eastAsia"/>
          <w:b/>
          <w:bCs/>
          <w:color w:val="auto"/>
          <w:sz w:val="24"/>
          <w:szCs w:val="24"/>
          <w:lang w:val="en-US" w:eastAsia="zh-Hans"/>
        </w:rPr>
        <w:t>.</w:t>
      </w:r>
      <w:r>
        <w:rPr>
          <w:rFonts w:hint="eastAsia"/>
          <w:b/>
          <w:bCs/>
          <w:color w:val="auto"/>
          <w:sz w:val="24"/>
          <w:szCs w:val="24"/>
          <w:lang w:val="en-US" w:eastAsia="zh-CN"/>
        </w:rPr>
        <w:t>2</w:t>
      </w:r>
      <w:r>
        <w:rPr>
          <w:rFonts w:hint="eastAsia"/>
          <w:b/>
          <w:bCs/>
          <w:color w:val="auto"/>
          <w:sz w:val="24"/>
          <w:szCs w:val="24"/>
          <w:lang w:val="en-US" w:eastAsia="zh-Hans"/>
        </w:rPr>
        <w:t>.</w:t>
      </w:r>
      <w:r>
        <w:rPr>
          <w:rFonts w:hint="default"/>
          <w:b/>
          <w:bCs/>
          <w:color w:val="auto"/>
          <w:sz w:val="24"/>
          <w:szCs w:val="24"/>
          <w:lang w:eastAsia="zh-Hans"/>
        </w:rPr>
        <w:t>3</w:t>
      </w:r>
      <w:r>
        <w:rPr>
          <w:rFonts w:hint="eastAsia"/>
          <w:b/>
          <w:bCs/>
          <w:color w:val="auto"/>
          <w:sz w:val="24"/>
          <w:szCs w:val="24"/>
          <w:lang w:val="en-US" w:eastAsia="zh-CN"/>
        </w:rPr>
        <w:t xml:space="preserve"> </w:t>
      </w:r>
      <w:r>
        <w:rPr>
          <w:rFonts w:hint="eastAsia" w:ascii="宋体" w:hAnsi="宋体" w:eastAsia="宋体"/>
          <w:b/>
          <w:bCs/>
          <w:color w:val="auto"/>
          <w:sz w:val="24"/>
          <w:szCs w:val="24"/>
        </w:rPr>
        <w:t>三级保养</w:t>
      </w:r>
    </w:p>
    <w:p>
      <w:pPr>
        <w:tabs>
          <w:tab w:val="left" w:pos="8364"/>
        </w:tabs>
        <w:spacing w:line="360" w:lineRule="auto"/>
        <w:rPr>
          <w:rFonts w:hint="default"/>
          <w:b w:val="0"/>
          <w:bCs w:val="0"/>
          <w:color w:val="auto"/>
          <w:sz w:val="24"/>
          <w:szCs w:val="24"/>
          <w:lang w:eastAsia="zh-Hans"/>
        </w:rPr>
      </w:pPr>
      <w:r>
        <w:rPr>
          <w:rFonts w:hint="eastAsia"/>
          <w:b w:val="0"/>
          <w:bCs w:val="0"/>
          <w:color w:val="auto"/>
          <w:sz w:val="24"/>
          <w:szCs w:val="24"/>
          <w:lang w:val="en-US" w:eastAsia="zh-Hans"/>
        </w:rPr>
        <w:t>三级保养要求</w:t>
      </w:r>
      <w:r>
        <w:rPr>
          <w:rFonts w:hint="eastAsia" w:ascii="宋体" w:hAnsi="宋体" w:eastAsia="宋体"/>
          <w:b w:val="0"/>
          <w:bCs w:val="0"/>
          <w:color w:val="auto"/>
          <w:sz w:val="24"/>
          <w:szCs w:val="24"/>
        </w:rPr>
        <w:t>定期对设备进行质控、计量工作，对设备进行性能测试，参数的校准，保证设备运行的各项技术指标正常，确保医疗设备符合国家的强制检测要求。</w:t>
      </w:r>
      <w:r>
        <w:rPr>
          <w:rFonts w:hint="eastAsia"/>
          <w:b w:val="0"/>
          <w:bCs w:val="0"/>
          <w:color w:val="auto"/>
          <w:sz w:val="24"/>
          <w:szCs w:val="24"/>
          <w:lang w:val="en-US" w:eastAsia="zh-Hans"/>
        </w:rPr>
        <w:t>三级保养包括以下内容</w:t>
      </w:r>
      <w:r>
        <w:rPr>
          <w:rFonts w:hint="default"/>
          <w:b w:val="0"/>
          <w:bCs w:val="0"/>
          <w:color w:val="auto"/>
          <w:sz w:val="24"/>
          <w:szCs w:val="24"/>
          <w:lang w:eastAsia="zh-Hans"/>
        </w:rPr>
        <w:t>：</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val="en-US" w:eastAsia="zh-CN"/>
        </w:rPr>
        <w:t>2.2.3.1</w:t>
      </w:r>
      <w:r>
        <w:rPr>
          <w:rFonts w:hint="eastAsia" w:ascii="宋体" w:hAnsi="宋体" w:eastAsia="宋体"/>
          <w:b w:val="0"/>
          <w:bCs w:val="0"/>
          <w:color w:val="auto"/>
          <w:sz w:val="24"/>
          <w:szCs w:val="24"/>
        </w:rPr>
        <w:t>工作标准</w:t>
      </w:r>
      <w:r>
        <w:rPr>
          <w:rFonts w:hint="eastAsia"/>
          <w:b w:val="0"/>
          <w:bCs w:val="0"/>
          <w:color w:val="auto"/>
          <w:sz w:val="24"/>
          <w:szCs w:val="24"/>
          <w:lang w:eastAsia="zh-CN"/>
        </w:rPr>
        <w:t>：</w:t>
      </w:r>
      <w:r>
        <w:rPr>
          <w:rFonts w:hint="eastAsia" w:ascii="宋体" w:hAnsi="宋体" w:eastAsia="宋体"/>
          <w:b w:val="0"/>
          <w:bCs w:val="0"/>
          <w:color w:val="auto"/>
          <w:sz w:val="24"/>
          <w:szCs w:val="24"/>
        </w:rPr>
        <w:t>严格按照国家相关规范及设备厂家维护保养手册进行维修，保养服务。提升设备运行质量。</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lang w:val="en-US" w:eastAsia="zh-CN"/>
        </w:rPr>
        <w:t>1）</w:t>
      </w:r>
      <w:r>
        <w:rPr>
          <w:rFonts w:hint="eastAsia" w:ascii="宋体" w:hAnsi="宋体" w:eastAsia="宋体"/>
          <w:b w:val="0"/>
          <w:bCs w:val="0"/>
          <w:color w:val="auto"/>
          <w:sz w:val="24"/>
          <w:szCs w:val="24"/>
        </w:rPr>
        <w:t>安全保证：维保期内，保证所维护保养的设备设施安全运行。对操作人员有培训和监督执行操作规定及安全措施的责任。</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lang w:val="en-US" w:eastAsia="zh-CN"/>
        </w:rPr>
        <w:t>2）</w:t>
      </w:r>
      <w:r>
        <w:rPr>
          <w:rFonts w:hint="eastAsia" w:ascii="宋体" w:hAnsi="宋体" w:eastAsia="宋体"/>
          <w:b w:val="0"/>
          <w:bCs w:val="0"/>
          <w:color w:val="auto"/>
          <w:sz w:val="24"/>
          <w:szCs w:val="24"/>
        </w:rPr>
        <w:t>质量保证</w:t>
      </w:r>
      <w:r>
        <w:rPr>
          <w:rFonts w:hint="eastAsia"/>
          <w:b w:val="0"/>
          <w:bCs w:val="0"/>
          <w:color w:val="auto"/>
          <w:sz w:val="24"/>
          <w:szCs w:val="24"/>
          <w:lang w:eastAsia="zh-CN"/>
        </w:rPr>
        <w:t>：</w:t>
      </w:r>
      <w:r>
        <w:rPr>
          <w:rFonts w:hint="eastAsia" w:ascii="宋体" w:hAnsi="宋体" w:eastAsia="宋体"/>
          <w:b w:val="0"/>
          <w:bCs w:val="0"/>
          <w:color w:val="auto"/>
          <w:sz w:val="24"/>
          <w:szCs w:val="24"/>
        </w:rPr>
        <w:t>保证设备设施处于安全正常状态。每季度提前向</w:t>
      </w:r>
      <w:r>
        <w:rPr>
          <w:rFonts w:hint="eastAsia" w:ascii="宋体" w:hAnsi="宋体" w:eastAsia="宋体"/>
          <w:b w:val="0"/>
          <w:bCs w:val="0"/>
          <w:color w:val="auto"/>
          <w:sz w:val="24"/>
          <w:szCs w:val="24"/>
          <w:lang w:eastAsia="zh-CN"/>
        </w:rPr>
        <w:t>采购人</w:t>
      </w:r>
      <w:r>
        <w:rPr>
          <w:rFonts w:hint="eastAsia" w:ascii="宋体" w:hAnsi="宋体" w:eastAsia="宋体"/>
          <w:b w:val="0"/>
          <w:bCs w:val="0"/>
          <w:color w:val="auto"/>
          <w:sz w:val="24"/>
          <w:szCs w:val="24"/>
        </w:rPr>
        <w:t>提交保养预排表，内容包含区间位置、保养时段等，以便提前安排工作。日常保养时间由</w:t>
      </w:r>
      <w:r>
        <w:rPr>
          <w:rFonts w:hint="eastAsia"/>
          <w:b w:val="0"/>
          <w:bCs w:val="0"/>
          <w:color w:val="auto"/>
          <w:sz w:val="24"/>
          <w:szCs w:val="24"/>
          <w:lang w:eastAsia="zh-CN"/>
        </w:rPr>
        <w:t>采购</w:t>
      </w:r>
      <w:r>
        <w:rPr>
          <w:rFonts w:hint="eastAsia"/>
          <w:b w:val="0"/>
          <w:bCs w:val="0"/>
          <w:color w:val="auto"/>
          <w:sz w:val="24"/>
          <w:szCs w:val="24"/>
          <w:lang w:val="en-US" w:eastAsia="zh-CN"/>
        </w:rPr>
        <w:t>人</w:t>
      </w:r>
      <w:r>
        <w:rPr>
          <w:rFonts w:hint="eastAsia"/>
          <w:b w:val="0"/>
          <w:bCs w:val="0"/>
          <w:color w:val="auto"/>
          <w:sz w:val="24"/>
          <w:szCs w:val="24"/>
          <w:lang w:eastAsia="zh-CN"/>
        </w:rPr>
        <w:t>、</w:t>
      </w:r>
      <w:r>
        <w:rPr>
          <w:rFonts w:hint="eastAsia"/>
          <w:b w:val="0"/>
          <w:bCs w:val="0"/>
          <w:color w:val="auto"/>
          <w:sz w:val="24"/>
          <w:szCs w:val="24"/>
          <w:lang w:val="en-US" w:eastAsia="zh-CN"/>
        </w:rPr>
        <w:t>服务提供商</w:t>
      </w:r>
      <w:r>
        <w:rPr>
          <w:rFonts w:hint="eastAsia" w:ascii="宋体" w:hAnsi="宋体" w:eastAsia="宋体"/>
          <w:b w:val="0"/>
          <w:bCs w:val="0"/>
          <w:color w:val="auto"/>
          <w:sz w:val="24"/>
          <w:szCs w:val="24"/>
        </w:rPr>
        <w:t>双方根据实际情况协商决定，保养工作时间不能过长，错开使用高峰时间，尽量安排在夜间进行。按计划表月、季度、年度对维保范围内的设备设施进行维护保养，检查落实并有相关记录。</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rPr>
        <w:t>每间手术室、辅助用房建立维保档案，对原始技术资料、维保记录、修理记录、零件更换记录进行登记管理。从设备设施长期可持续安全运行的角度出发，进行组织计划维修工作。</w:t>
      </w:r>
    </w:p>
    <w:p>
      <w:pPr>
        <w:tabs>
          <w:tab w:val="left" w:pos="8364"/>
        </w:tabs>
        <w:spacing w:line="360" w:lineRule="auto"/>
        <w:rPr>
          <w:rFonts w:hint="eastAsia" w:ascii="宋体" w:hAnsi="宋体" w:eastAsia="宋体"/>
          <w:b w:val="0"/>
          <w:bCs w:val="0"/>
          <w:color w:val="auto"/>
          <w:sz w:val="24"/>
          <w:szCs w:val="24"/>
        </w:rPr>
      </w:pPr>
      <w:r>
        <w:rPr>
          <w:rFonts w:hint="eastAsia" w:ascii="宋体" w:hAnsi="宋体" w:eastAsia="宋体"/>
          <w:b w:val="0"/>
          <w:bCs w:val="0"/>
          <w:color w:val="auto"/>
          <w:sz w:val="24"/>
          <w:szCs w:val="24"/>
          <w:lang w:val="en-US" w:eastAsia="zh-CN"/>
        </w:rPr>
        <w:t>（3）</w:t>
      </w:r>
      <w:r>
        <w:rPr>
          <w:rFonts w:hint="eastAsia" w:ascii="宋体" w:hAnsi="宋体" w:eastAsia="宋体"/>
          <w:b w:val="0"/>
          <w:bCs w:val="0"/>
          <w:color w:val="auto"/>
          <w:sz w:val="24"/>
          <w:szCs w:val="24"/>
        </w:rPr>
        <w:t>技术力量及质控设备保证</w:t>
      </w:r>
      <w:r>
        <w:rPr>
          <w:rFonts w:hint="eastAsia"/>
          <w:b w:val="0"/>
          <w:bCs w:val="0"/>
          <w:color w:val="auto"/>
          <w:sz w:val="24"/>
          <w:szCs w:val="24"/>
          <w:lang w:eastAsia="zh-CN"/>
        </w:rPr>
        <w:t>：</w:t>
      </w:r>
      <w:r>
        <w:rPr>
          <w:rFonts w:hint="eastAsia" w:ascii="宋体" w:hAnsi="宋体" w:eastAsia="宋体"/>
          <w:b w:val="0"/>
          <w:bCs w:val="0"/>
          <w:color w:val="auto"/>
          <w:sz w:val="24"/>
          <w:szCs w:val="24"/>
        </w:rPr>
        <w:t>派遣有相关维修培训资质的工程师从事维修、保养及设备管理服务。如果</w:t>
      </w:r>
      <w:r>
        <w:rPr>
          <w:rFonts w:hint="eastAsia"/>
          <w:b w:val="0"/>
          <w:bCs w:val="0"/>
          <w:color w:val="auto"/>
          <w:sz w:val="24"/>
          <w:szCs w:val="24"/>
          <w:lang w:eastAsia="zh-CN"/>
        </w:rPr>
        <w:t>采购人</w:t>
      </w:r>
      <w:r>
        <w:rPr>
          <w:rFonts w:hint="eastAsia" w:ascii="宋体" w:hAnsi="宋体" w:eastAsia="宋体"/>
          <w:b w:val="0"/>
          <w:bCs w:val="0"/>
          <w:color w:val="auto"/>
          <w:sz w:val="24"/>
          <w:szCs w:val="24"/>
        </w:rPr>
        <w:t>有重大活动时，应根据</w:t>
      </w:r>
      <w:r>
        <w:rPr>
          <w:rFonts w:hint="eastAsia"/>
          <w:b w:val="0"/>
          <w:bCs w:val="0"/>
          <w:color w:val="auto"/>
          <w:sz w:val="24"/>
          <w:szCs w:val="24"/>
          <w:lang w:eastAsia="zh-CN"/>
        </w:rPr>
        <w:t>采购人</w:t>
      </w:r>
      <w:r>
        <w:rPr>
          <w:rFonts w:hint="eastAsia" w:ascii="宋体" w:hAnsi="宋体" w:eastAsia="宋体"/>
          <w:b w:val="0"/>
          <w:bCs w:val="0"/>
          <w:color w:val="auto"/>
          <w:sz w:val="24"/>
          <w:szCs w:val="24"/>
        </w:rPr>
        <w:t>要求加大现场的监护力度。</w:t>
      </w:r>
      <w:r>
        <w:rPr>
          <w:rFonts w:hint="eastAsia"/>
          <w:b w:val="0"/>
          <w:bCs w:val="0"/>
          <w:color w:val="auto"/>
          <w:sz w:val="24"/>
          <w:szCs w:val="24"/>
          <w:lang w:val="en-US" w:eastAsia="zh-CN"/>
        </w:rPr>
        <w:t>服务提供商需</w:t>
      </w:r>
      <w:r>
        <w:rPr>
          <w:rFonts w:hint="eastAsia" w:ascii="宋体" w:hAnsi="宋体" w:eastAsia="宋体"/>
          <w:b w:val="0"/>
          <w:bCs w:val="0"/>
          <w:color w:val="auto"/>
          <w:sz w:val="24"/>
          <w:szCs w:val="24"/>
        </w:rPr>
        <w:t>配备有专业工具和质量控制检测仪器：包含维修各种设备所必须的通用工具和特殊工具。</w:t>
      </w:r>
    </w:p>
    <w:p>
      <w:pPr>
        <w:tabs>
          <w:tab w:val="left" w:pos="8364"/>
        </w:tabs>
        <w:spacing w:line="360" w:lineRule="auto"/>
        <w:rPr>
          <w:rFonts w:hint="eastAsia"/>
          <w:b/>
          <w:bCs/>
          <w:color w:val="auto"/>
          <w:sz w:val="24"/>
          <w:szCs w:val="24"/>
          <w:lang w:val="en-US" w:eastAsia="zh-CN"/>
        </w:rPr>
      </w:pPr>
      <w:r>
        <w:rPr>
          <w:rFonts w:hint="eastAsia"/>
          <w:b/>
          <w:bCs/>
          <w:color w:val="auto"/>
          <w:sz w:val="24"/>
          <w:szCs w:val="24"/>
          <w:lang w:val="en-US" w:eastAsia="zh-CN"/>
        </w:rPr>
        <w:t>2.3 医疗设备维护保养管理。</w:t>
      </w:r>
    </w:p>
    <w:p>
      <w:pPr>
        <w:tabs>
          <w:tab w:val="left" w:pos="8364"/>
        </w:tabs>
        <w:spacing w:line="360" w:lineRule="auto"/>
        <w:rPr>
          <w:rFonts w:hint="default"/>
          <w:b w:val="0"/>
          <w:bCs w:val="0"/>
          <w:color w:val="auto"/>
          <w:sz w:val="24"/>
          <w:szCs w:val="24"/>
          <w:lang w:val="en-US" w:eastAsia="zh-CN"/>
        </w:rPr>
      </w:pPr>
      <w:r>
        <w:rPr>
          <w:rFonts w:hint="eastAsia"/>
          <w:b/>
          <w:bCs/>
          <w:color w:val="auto"/>
          <w:sz w:val="24"/>
          <w:szCs w:val="24"/>
          <w:lang w:val="en-US" w:eastAsia="zh-CN"/>
        </w:rPr>
        <w:t xml:space="preserve">2.3.1 </w:t>
      </w:r>
      <w:r>
        <w:rPr>
          <w:rFonts w:hint="eastAsia"/>
          <w:b w:val="0"/>
          <w:bCs w:val="0"/>
          <w:color w:val="auto"/>
          <w:sz w:val="24"/>
          <w:szCs w:val="24"/>
          <w:lang w:val="en-US" w:eastAsia="zh-CN"/>
        </w:rPr>
        <w:t>服务提供商需安排专职人员对采购人的医疗设备进行预防性维护及清理工作，根据采购人医疗设备使用情况及相关要求，制定详细的保养计划，大型医疗设备（包含但不限于磁共振成像系统、数字减影血管造影系统（DSA）、CT机、胃肠机、X射线机、乳腺机、彩超、DR、C 型臂 X 线机、骨密度仪X射线机、生化分析仪、内窥镜等）保养规程需符合生产厂家手册，并按照国内医学装备质量控制中心要求，提供保养后设备核心数据。保养书面记录需由临床科室签字确认。</w:t>
      </w:r>
    </w:p>
    <w:p>
      <w:pPr>
        <w:tabs>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lang w:val="en-US" w:eastAsia="zh-CN"/>
        </w:rPr>
        <w:t xml:space="preserve">2.3.2 </w:t>
      </w:r>
      <w:r>
        <w:rPr>
          <w:rFonts w:hint="eastAsia" w:ascii="宋体" w:hAnsi="宋体" w:eastAsia="宋体"/>
          <w:color w:val="auto"/>
          <w:sz w:val="24"/>
          <w:szCs w:val="24"/>
        </w:rPr>
        <w:t>大型医疗设备与重点设备（</w:t>
      </w:r>
      <w:r>
        <w:rPr>
          <w:rFonts w:ascii="宋体" w:hAnsi="宋体" w:eastAsia="宋体"/>
          <w:color w:val="auto"/>
          <w:sz w:val="24"/>
          <w:szCs w:val="24"/>
        </w:rPr>
        <w:t>CT 类、X光类等影像设备及</w:t>
      </w:r>
      <w:r>
        <w:rPr>
          <w:rFonts w:hint="eastAsia" w:ascii="宋体" w:hAnsi="宋体" w:eastAsia="宋体"/>
          <w:color w:val="auto"/>
          <w:sz w:val="24"/>
          <w:szCs w:val="24"/>
          <w:lang w:eastAsia="zh-CN"/>
        </w:rPr>
        <w:t>采购</w:t>
      </w:r>
      <w:r>
        <w:rPr>
          <w:rFonts w:ascii="宋体" w:hAnsi="宋体" w:eastAsia="宋体"/>
          <w:color w:val="auto"/>
          <w:sz w:val="24"/>
          <w:szCs w:val="24"/>
        </w:rPr>
        <w:t>人</w:t>
      </w:r>
      <w:r>
        <w:rPr>
          <w:rFonts w:hint="eastAsia"/>
          <w:color w:val="auto"/>
          <w:sz w:val="24"/>
          <w:szCs w:val="24"/>
          <w:lang w:eastAsia="zh-CN"/>
        </w:rPr>
        <w:t>指定</w:t>
      </w:r>
      <w:r>
        <w:rPr>
          <w:rFonts w:ascii="宋体" w:hAnsi="宋体" w:eastAsia="宋体"/>
          <w:color w:val="auto"/>
          <w:sz w:val="24"/>
          <w:szCs w:val="24"/>
        </w:rPr>
        <w:t>的</w:t>
      </w:r>
      <w:r>
        <w:rPr>
          <w:rFonts w:ascii="宋体" w:hAnsi="宋体" w:eastAsia="宋体" w:cs="宋体"/>
          <w:color w:val="auto"/>
          <w:sz w:val="24"/>
          <w:szCs w:val="24"/>
        </w:rPr>
        <w:t>重点设备</w:t>
      </w:r>
      <w:r>
        <w:rPr>
          <w:rFonts w:ascii="宋体" w:hAnsi="宋体" w:eastAsia="宋体"/>
          <w:color w:val="auto"/>
          <w:sz w:val="24"/>
          <w:szCs w:val="24"/>
        </w:rPr>
        <w:t>）提供的定期维护、保养、校正服务，应提供详细定期保养报告，计划性定期的维护保养服务检测包括设备清洁、性能测试及校准、必要的机械或电气的检查，以及非紧急性质的预防性维修，并定期对设备的数据进行备份，以及确保系统能按照制造商的产品规格运行的其它维护，保养报告上交设备科，并做好记录。</w:t>
      </w:r>
    </w:p>
    <w:p>
      <w:pPr>
        <w:tabs>
          <w:tab w:val="left" w:pos="8364"/>
        </w:tabs>
        <w:spacing w:line="360" w:lineRule="auto"/>
        <w:rPr>
          <w:rFonts w:hint="eastAsia"/>
          <w:b/>
          <w:bCs/>
          <w:color w:val="auto"/>
          <w:sz w:val="24"/>
          <w:szCs w:val="24"/>
          <w:lang w:val="en-US" w:eastAsia="zh-CN"/>
        </w:rPr>
      </w:pPr>
      <w:r>
        <w:rPr>
          <w:rFonts w:hint="eastAsia"/>
          <w:b/>
          <w:bCs/>
          <w:color w:val="auto"/>
          <w:sz w:val="24"/>
          <w:szCs w:val="24"/>
          <w:lang w:val="en-US" w:eastAsia="zh-CN"/>
        </w:rPr>
        <w:t xml:space="preserve">2.4 </w:t>
      </w:r>
      <w:r>
        <w:rPr>
          <w:rFonts w:hint="eastAsia"/>
          <w:b w:val="0"/>
          <w:bCs w:val="0"/>
          <w:color w:val="auto"/>
          <w:sz w:val="24"/>
          <w:szCs w:val="24"/>
          <w:lang w:val="en-US" w:eastAsia="zh-CN"/>
        </w:rPr>
        <w:t>服务提供商需要及时按采购人要求，定期为设备系统的安全性及软硬件升级（费用包含在维保费中）。</w:t>
      </w:r>
    </w:p>
    <w:p>
      <w:pPr>
        <w:tabs>
          <w:tab w:val="left" w:pos="8364"/>
        </w:tabs>
        <w:spacing w:line="360" w:lineRule="auto"/>
        <w:rPr>
          <w:rFonts w:hint="default"/>
          <w:b/>
          <w:bCs/>
          <w:color w:val="auto"/>
          <w:sz w:val="24"/>
          <w:szCs w:val="24"/>
          <w:lang w:eastAsia="zh-Hans"/>
        </w:rPr>
      </w:pPr>
      <w:r>
        <w:rPr>
          <w:rFonts w:hint="eastAsia" w:ascii="宋体" w:hAnsi="宋体" w:eastAsia="宋体"/>
          <w:b/>
          <w:bCs/>
          <w:color w:val="auto"/>
          <w:sz w:val="24"/>
          <w:szCs w:val="24"/>
        </w:rPr>
        <w:t>3、</w:t>
      </w:r>
      <w:r>
        <w:rPr>
          <w:rFonts w:hint="eastAsia"/>
          <w:b/>
          <w:bCs/>
          <w:color w:val="auto"/>
          <w:sz w:val="24"/>
          <w:szCs w:val="24"/>
          <w:lang w:val="en-US" w:eastAsia="zh-CN"/>
        </w:rPr>
        <w:t>维修要求</w:t>
      </w:r>
      <w:r>
        <w:rPr>
          <w:rFonts w:hint="default"/>
          <w:b/>
          <w:bCs/>
          <w:color w:val="auto"/>
          <w:sz w:val="24"/>
          <w:szCs w:val="24"/>
          <w:lang w:eastAsia="zh-Hans"/>
        </w:rPr>
        <w:t>：</w:t>
      </w:r>
    </w:p>
    <w:p>
      <w:pPr>
        <w:tabs>
          <w:tab w:val="left" w:pos="8364"/>
        </w:tabs>
        <w:spacing w:line="360" w:lineRule="auto"/>
        <w:rPr>
          <w:rFonts w:hint="eastAsia"/>
          <w:b w:val="0"/>
          <w:bCs w:val="0"/>
          <w:color w:val="auto"/>
          <w:sz w:val="24"/>
          <w:szCs w:val="24"/>
          <w:lang w:val="en-US" w:eastAsia="zh-CN"/>
        </w:rPr>
      </w:pPr>
      <w:r>
        <w:rPr>
          <w:rFonts w:hint="eastAsia"/>
          <w:b w:val="0"/>
          <w:bCs w:val="0"/>
          <w:color w:val="auto"/>
          <w:sz w:val="24"/>
          <w:szCs w:val="24"/>
          <w:lang w:val="en-US" w:eastAsia="zh-CN"/>
        </w:rPr>
        <w:t xml:space="preserve">3.1 </w:t>
      </w:r>
      <w:r>
        <w:rPr>
          <w:rFonts w:hint="eastAsia"/>
          <w:b w:val="0"/>
          <w:bCs w:val="0"/>
          <w:color w:val="auto"/>
          <w:sz w:val="24"/>
          <w:szCs w:val="24"/>
          <w:lang w:val="en-US" w:eastAsia="zh-Hans"/>
        </w:rPr>
        <w:t>维保期内</w:t>
      </w:r>
      <w:r>
        <w:rPr>
          <w:rFonts w:hint="default"/>
          <w:b w:val="0"/>
          <w:bCs w:val="0"/>
          <w:color w:val="auto"/>
          <w:sz w:val="24"/>
          <w:szCs w:val="24"/>
          <w:lang w:val="en-US" w:eastAsia="zh-Hans"/>
        </w:rPr>
        <w:t>，当医院的医疗设备出现故障时，</w:t>
      </w:r>
      <w:r>
        <w:rPr>
          <w:rFonts w:hint="eastAsia"/>
          <w:b w:val="0"/>
          <w:bCs w:val="0"/>
          <w:color w:val="auto"/>
          <w:sz w:val="24"/>
          <w:szCs w:val="24"/>
          <w:lang w:val="en-US" w:eastAsia="zh-CN"/>
        </w:rPr>
        <w:t>服务提供商</w:t>
      </w:r>
      <w:r>
        <w:rPr>
          <w:rFonts w:hint="eastAsia"/>
          <w:b w:val="0"/>
          <w:bCs w:val="0"/>
          <w:color w:val="auto"/>
          <w:sz w:val="24"/>
          <w:szCs w:val="24"/>
          <w:lang w:val="en-US" w:eastAsia="zh-Hans"/>
        </w:rPr>
        <w:t>须按</w:t>
      </w:r>
      <w:r>
        <w:rPr>
          <w:rFonts w:hint="default"/>
          <w:b w:val="0"/>
          <w:bCs w:val="0"/>
          <w:color w:val="auto"/>
          <w:sz w:val="24"/>
          <w:szCs w:val="24"/>
          <w:lang w:val="en-US" w:eastAsia="zh-Hans"/>
        </w:rPr>
        <w:t>既定的服务模式、响应时间及时进行处理，全天候24小时提供不限次数的维修服务</w:t>
      </w:r>
      <w:r>
        <w:rPr>
          <w:rFonts w:hint="eastAsia"/>
          <w:b w:val="0"/>
          <w:bCs w:val="0"/>
          <w:color w:val="auto"/>
          <w:sz w:val="24"/>
          <w:szCs w:val="24"/>
          <w:lang w:val="en-US" w:eastAsia="zh-Hans"/>
        </w:rPr>
        <w:t>和备件服务</w:t>
      </w:r>
      <w:r>
        <w:rPr>
          <w:rFonts w:hint="default"/>
          <w:b w:val="0"/>
          <w:bCs w:val="0"/>
          <w:color w:val="auto"/>
          <w:sz w:val="24"/>
          <w:szCs w:val="24"/>
          <w:lang w:val="en-US" w:eastAsia="zh-Hans"/>
        </w:rPr>
        <w:t>，</w:t>
      </w:r>
      <w:r>
        <w:rPr>
          <w:rFonts w:hint="eastAsia"/>
          <w:b w:val="0"/>
          <w:bCs w:val="0"/>
          <w:color w:val="auto"/>
          <w:sz w:val="24"/>
          <w:szCs w:val="24"/>
          <w:lang w:val="en-US" w:eastAsia="zh-CN"/>
        </w:rPr>
        <w:t>及时处理可能产生的故障</w:t>
      </w:r>
      <w:r>
        <w:rPr>
          <w:rFonts w:hint="default"/>
          <w:b w:val="0"/>
          <w:bCs w:val="0"/>
          <w:color w:val="auto"/>
          <w:sz w:val="24"/>
          <w:szCs w:val="24"/>
          <w:lang w:val="en-US" w:eastAsia="zh-CN"/>
        </w:rPr>
        <w:t>，</w:t>
      </w:r>
      <w:r>
        <w:rPr>
          <w:rFonts w:hint="eastAsia"/>
          <w:b w:val="0"/>
          <w:bCs w:val="0"/>
          <w:color w:val="auto"/>
          <w:sz w:val="24"/>
          <w:szCs w:val="24"/>
          <w:lang w:val="en-US" w:eastAsia="zh-CN"/>
        </w:rPr>
        <w:t>使</w:t>
      </w:r>
      <w:r>
        <w:rPr>
          <w:rFonts w:hint="eastAsia"/>
          <w:b w:val="0"/>
          <w:bCs w:val="0"/>
          <w:color w:val="auto"/>
          <w:sz w:val="24"/>
          <w:szCs w:val="24"/>
          <w:lang w:val="en-US" w:eastAsia="zh-Hans"/>
        </w:rPr>
        <w:t>其</w:t>
      </w:r>
      <w:r>
        <w:rPr>
          <w:rFonts w:hint="eastAsia"/>
          <w:b w:val="0"/>
          <w:bCs w:val="0"/>
          <w:color w:val="auto"/>
          <w:sz w:val="24"/>
          <w:szCs w:val="24"/>
          <w:lang w:val="en-US" w:eastAsia="zh-CN"/>
        </w:rPr>
        <w:t>性能指标与该机器生产厂家提供的性能指标相符</w:t>
      </w:r>
      <w:r>
        <w:rPr>
          <w:rFonts w:hint="default"/>
          <w:b w:val="0"/>
          <w:bCs w:val="0"/>
          <w:color w:val="auto"/>
          <w:sz w:val="24"/>
          <w:szCs w:val="24"/>
          <w:lang w:val="en-US" w:eastAsia="zh-CN"/>
        </w:rPr>
        <w:t>，</w:t>
      </w:r>
      <w:r>
        <w:rPr>
          <w:rFonts w:hint="default"/>
          <w:b w:val="0"/>
          <w:bCs w:val="0"/>
          <w:color w:val="auto"/>
          <w:sz w:val="24"/>
          <w:szCs w:val="24"/>
          <w:lang w:val="en-US" w:eastAsia="zh-Hans"/>
        </w:rPr>
        <w:t>确保医疗设备的正常使用，不影响医学诊疗工作。</w:t>
      </w:r>
      <w:r>
        <w:rPr>
          <w:rFonts w:hint="eastAsia"/>
          <w:b w:val="0"/>
          <w:bCs w:val="0"/>
          <w:color w:val="auto"/>
          <w:sz w:val="24"/>
          <w:szCs w:val="24"/>
          <w:lang w:val="en-US" w:eastAsia="zh-CN"/>
        </w:rPr>
        <w:t>针对</w:t>
      </w:r>
      <w:r>
        <w:rPr>
          <w:rFonts w:hint="eastAsia"/>
          <w:b w:val="0"/>
          <w:bCs w:val="0"/>
          <w:color w:val="auto"/>
          <w:sz w:val="24"/>
          <w:szCs w:val="24"/>
          <w:lang w:val="en-US" w:eastAsia="zh-Hans"/>
        </w:rPr>
        <w:t>每次</w:t>
      </w:r>
      <w:r>
        <w:rPr>
          <w:rFonts w:hint="eastAsia"/>
          <w:b w:val="0"/>
          <w:bCs w:val="0"/>
          <w:color w:val="auto"/>
          <w:sz w:val="24"/>
          <w:szCs w:val="24"/>
          <w:lang w:val="en-US" w:eastAsia="zh-CN"/>
        </w:rPr>
        <w:t>具体</w:t>
      </w:r>
      <w:r>
        <w:rPr>
          <w:rFonts w:hint="eastAsia"/>
          <w:b w:val="0"/>
          <w:bCs w:val="0"/>
          <w:color w:val="auto"/>
          <w:sz w:val="24"/>
          <w:szCs w:val="24"/>
          <w:lang w:val="en-US" w:eastAsia="zh-Hans"/>
        </w:rPr>
        <w:t>的故障</w:t>
      </w:r>
      <w:r>
        <w:rPr>
          <w:rFonts w:hint="eastAsia"/>
          <w:b w:val="0"/>
          <w:bCs w:val="0"/>
          <w:color w:val="auto"/>
          <w:sz w:val="24"/>
          <w:szCs w:val="24"/>
          <w:lang w:val="en-US" w:eastAsia="zh-CN"/>
        </w:rPr>
        <w:t>维修</w:t>
      </w:r>
      <w:r>
        <w:rPr>
          <w:rFonts w:hint="default"/>
          <w:b w:val="0"/>
          <w:bCs w:val="0"/>
          <w:color w:val="auto"/>
          <w:sz w:val="24"/>
          <w:szCs w:val="24"/>
          <w:lang w:val="en-US" w:eastAsia="zh-CN"/>
        </w:rPr>
        <w:t>，</w:t>
      </w:r>
      <w:r>
        <w:rPr>
          <w:rFonts w:hint="eastAsia"/>
          <w:b w:val="0"/>
          <w:bCs w:val="0"/>
          <w:color w:val="auto"/>
          <w:sz w:val="24"/>
          <w:szCs w:val="24"/>
          <w:lang w:val="en-US" w:eastAsia="zh-Hans"/>
        </w:rPr>
        <w:t>应使用设备管理软件进行管理</w:t>
      </w:r>
      <w:r>
        <w:rPr>
          <w:rFonts w:hint="default"/>
          <w:b w:val="0"/>
          <w:bCs w:val="0"/>
          <w:color w:val="auto"/>
          <w:sz w:val="24"/>
          <w:szCs w:val="24"/>
          <w:lang w:val="en-US" w:eastAsia="zh-Hans"/>
        </w:rPr>
        <w:t>，</w:t>
      </w:r>
      <w:r>
        <w:rPr>
          <w:rFonts w:hint="eastAsia"/>
          <w:b w:val="0"/>
          <w:bCs w:val="0"/>
          <w:color w:val="auto"/>
          <w:sz w:val="24"/>
          <w:szCs w:val="24"/>
          <w:lang w:val="en-US" w:eastAsia="zh-CN"/>
        </w:rPr>
        <w:t>注明故障现象、故障原因分析、处理结果等。每台次设备故障维修后</w:t>
      </w:r>
      <w:r>
        <w:rPr>
          <w:rFonts w:hint="default"/>
          <w:b w:val="0"/>
          <w:bCs w:val="0"/>
          <w:color w:val="auto"/>
          <w:sz w:val="24"/>
          <w:szCs w:val="24"/>
          <w:lang w:val="en-US" w:eastAsia="zh-CN"/>
        </w:rPr>
        <w:t>，</w:t>
      </w:r>
      <w:r>
        <w:rPr>
          <w:rFonts w:hint="eastAsia"/>
          <w:b w:val="0"/>
          <w:bCs w:val="0"/>
          <w:color w:val="auto"/>
          <w:sz w:val="24"/>
          <w:szCs w:val="24"/>
          <w:lang w:val="en-US" w:eastAsia="zh-CN"/>
        </w:rPr>
        <w:t>出具设备故障维修合格检测报告。</w:t>
      </w:r>
    </w:p>
    <w:p>
      <w:pPr>
        <w:tabs>
          <w:tab w:val="left" w:pos="8364"/>
        </w:tabs>
        <w:spacing w:line="360" w:lineRule="auto"/>
        <w:rPr>
          <w:rFonts w:hint="eastAsia"/>
          <w:b w:val="0"/>
          <w:bCs w:val="0"/>
          <w:color w:val="auto"/>
          <w:sz w:val="24"/>
          <w:szCs w:val="24"/>
          <w:lang w:val="en-US" w:eastAsia="zh-CN"/>
        </w:rPr>
      </w:pPr>
      <w:r>
        <w:rPr>
          <w:rFonts w:hint="eastAsia"/>
          <w:b w:val="0"/>
          <w:bCs w:val="0"/>
          <w:color w:val="auto"/>
          <w:sz w:val="24"/>
          <w:szCs w:val="24"/>
          <w:lang w:val="en-US" w:eastAsia="zh-CN"/>
        </w:rPr>
        <w:t>3.2 针对每一次设备维修情况，对故障进行记录并进行分析，详细记录故障属于日常使用故障、设备老化磨损故障、电路故障、设备软件故障、还是机械故障，在及时排除故障的同时针对每种故障类型做出相对应的应急措施，及时告知采购人设备管理人员或使用人员避免该类故障的正确做法。</w:t>
      </w:r>
    </w:p>
    <w:p>
      <w:pPr>
        <w:spacing w:line="360" w:lineRule="auto"/>
        <w:rPr>
          <w:rFonts w:hint="default"/>
          <w:color w:val="auto"/>
          <w:sz w:val="24"/>
          <w:lang w:val="en-US" w:eastAsia="zh-CN"/>
        </w:rPr>
      </w:pPr>
      <w:r>
        <w:rPr>
          <w:rFonts w:hint="eastAsia"/>
          <w:color w:val="auto"/>
          <w:sz w:val="24"/>
          <w:lang w:val="en-US" w:eastAsia="zh-CN"/>
        </w:rPr>
        <w:t>3.3 维修响应要求</w:t>
      </w:r>
    </w:p>
    <w:p>
      <w:pPr>
        <w:spacing w:line="360" w:lineRule="auto"/>
        <w:rPr>
          <w:rFonts w:hint="eastAsia" w:ascii="宋体" w:hAnsi="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ascii="宋体" w:hAnsi="宋体" w:cs="宋体"/>
          <w:color w:val="auto"/>
          <w:sz w:val="24"/>
          <w:szCs w:val="24"/>
        </w:rPr>
        <w:t>全天候365天*24小时提供服务。</w:t>
      </w:r>
    </w:p>
    <w:p>
      <w:pPr>
        <w:tabs>
          <w:tab w:val="left" w:pos="8364"/>
        </w:tabs>
        <w:spacing w:line="360" w:lineRule="auto"/>
        <w:rPr>
          <w:rFonts w:hint="default" w:ascii="宋体" w:hAnsi="宋体" w:eastAsia="宋体"/>
          <w:color w:val="auto"/>
          <w:sz w:val="24"/>
          <w:lang w:val="en-US" w:eastAsia="zh-CN"/>
        </w:rPr>
      </w:pPr>
      <w:r>
        <w:rPr>
          <w:rFonts w:hint="eastAsia" w:cs="宋体"/>
          <w:color w:val="auto"/>
          <w:sz w:val="24"/>
          <w:szCs w:val="24"/>
          <w:lang w:eastAsia="zh-CN"/>
        </w:rPr>
        <w:t>（</w:t>
      </w:r>
      <w:r>
        <w:rPr>
          <w:rFonts w:hint="eastAsia" w:cs="宋体"/>
          <w:color w:val="auto"/>
          <w:sz w:val="24"/>
          <w:szCs w:val="24"/>
          <w:lang w:val="en-US" w:eastAsia="zh-CN"/>
        </w:rPr>
        <w:t>2）</w:t>
      </w:r>
      <w:r>
        <w:rPr>
          <w:rFonts w:hint="eastAsia" w:ascii="宋体" w:hAnsi="宋体" w:cs="宋体"/>
          <w:color w:val="auto"/>
          <w:sz w:val="24"/>
          <w:szCs w:val="24"/>
        </w:rPr>
        <w:t>急救设备紧急故障报修，驻场工程师必须10分钟以内到达现场处理；一般设备故障报修到场时间20分钟以内。</w:t>
      </w:r>
    </w:p>
    <w:p>
      <w:pPr>
        <w:tabs>
          <w:tab w:val="left" w:pos="8364"/>
        </w:tabs>
        <w:spacing w:line="360" w:lineRule="auto"/>
        <w:rPr>
          <w:rFonts w:hint="eastAsia" w:ascii="宋体" w:hAnsi="宋体" w:eastAsia="宋体"/>
          <w:color w:val="auto"/>
          <w:sz w:val="24"/>
        </w:rPr>
      </w:pPr>
      <w:r>
        <w:rPr>
          <w:rFonts w:hint="eastAsia"/>
          <w:color w:val="auto"/>
          <w:sz w:val="24"/>
          <w:lang w:eastAsia="zh-CN"/>
        </w:rPr>
        <w:t>（</w:t>
      </w:r>
      <w:r>
        <w:rPr>
          <w:rFonts w:hint="eastAsia"/>
          <w:color w:val="auto"/>
          <w:sz w:val="24"/>
          <w:lang w:val="en-US" w:eastAsia="zh-CN"/>
        </w:rPr>
        <w:t>3）</w:t>
      </w:r>
      <w:r>
        <w:rPr>
          <w:rFonts w:hint="eastAsia" w:ascii="宋体" w:hAnsi="宋体" w:eastAsia="宋体"/>
          <w:color w:val="auto"/>
          <w:sz w:val="24"/>
        </w:rPr>
        <w:t>备件到场时间24小时，特殊情况不超过48小时。</w:t>
      </w:r>
    </w:p>
    <w:p>
      <w:pPr>
        <w:spacing w:line="360" w:lineRule="auto"/>
        <w:rPr>
          <w:rFonts w:hint="eastAsia" w:ascii="宋体" w:hAnsi="宋体" w:cs="宋体"/>
          <w:color w:val="auto"/>
          <w:sz w:val="24"/>
          <w:szCs w:val="24"/>
        </w:rPr>
      </w:pPr>
      <w:r>
        <w:rPr>
          <w:rFonts w:hint="eastAsia" w:ascii="宋体" w:hAnsi="宋体" w:cs="宋体"/>
          <w:color w:val="auto"/>
          <w:sz w:val="24"/>
          <w:szCs w:val="24"/>
        </w:rPr>
        <w:t>3</w:t>
      </w:r>
      <w:r>
        <w:rPr>
          <w:rFonts w:hint="eastAsia" w:cs="宋体"/>
          <w:color w:val="auto"/>
          <w:sz w:val="24"/>
          <w:szCs w:val="24"/>
          <w:lang w:val="en-US" w:eastAsia="zh-CN"/>
        </w:rPr>
        <w:t xml:space="preserve">.4 </w:t>
      </w:r>
      <w:r>
        <w:rPr>
          <w:rFonts w:hint="eastAsia" w:ascii="宋体" w:hAnsi="宋体" w:cs="宋体"/>
          <w:color w:val="auto"/>
          <w:sz w:val="24"/>
          <w:szCs w:val="24"/>
        </w:rPr>
        <w:t>维修质量及时效</w:t>
      </w:r>
    </w:p>
    <w:p>
      <w:pPr>
        <w:spacing w:line="360" w:lineRule="auto"/>
        <w:rPr>
          <w:rFonts w:hint="eastAsia" w:ascii="宋体" w:hAnsi="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ascii="宋体" w:hAnsi="宋体" w:cs="宋体"/>
          <w:color w:val="auto"/>
          <w:sz w:val="24"/>
          <w:szCs w:val="24"/>
        </w:rPr>
        <w:t>需保证设备维修的质量及时效性。</w:t>
      </w:r>
      <w:r>
        <w:rPr>
          <w:rFonts w:hint="eastAsia" w:cs="宋体"/>
          <w:color w:val="auto"/>
          <w:sz w:val="24"/>
          <w:szCs w:val="24"/>
          <w:lang w:val="en-US" w:eastAsia="zh-CN"/>
        </w:rPr>
        <w:t>重点设备</w:t>
      </w:r>
      <w:r>
        <w:rPr>
          <w:rFonts w:hint="eastAsia" w:ascii="宋体" w:hAnsi="宋体" w:cs="宋体"/>
          <w:color w:val="auto"/>
          <w:sz w:val="24"/>
          <w:szCs w:val="24"/>
        </w:rPr>
        <w:t>同一设备、同一故障</w:t>
      </w:r>
      <w:r>
        <w:rPr>
          <w:rFonts w:hint="eastAsia" w:cs="宋体"/>
          <w:color w:val="auto"/>
          <w:sz w:val="24"/>
          <w:szCs w:val="24"/>
          <w:lang w:val="en-US" w:eastAsia="zh-CN"/>
        </w:rPr>
        <w:t>三个月</w:t>
      </w:r>
      <w:r>
        <w:rPr>
          <w:rFonts w:hint="eastAsia" w:ascii="宋体" w:hAnsi="宋体" w:cs="宋体"/>
          <w:color w:val="auto"/>
          <w:sz w:val="24"/>
          <w:szCs w:val="24"/>
        </w:rPr>
        <w:t>内连续进行两次维修，该设备则按采购人要求送至</w:t>
      </w:r>
      <w:r>
        <w:rPr>
          <w:rFonts w:hint="eastAsia" w:cs="宋体"/>
          <w:color w:val="auto"/>
          <w:sz w:val="24"/>
          <w:szCs w:val="24"/>
          <w:lang w:val="en-US" w:eastAsia="zh-CN"/>
        </w:rPr>
        <w:t>原厂维修</w:t>
      </w:r>
      <w:r>
        <w:rPr>
          <w:rFonts w:hint="eastAsia" w:ascii="宋体" w:hAnsi="宋体" w:cs="宋体"/>
          <w:color w:val="auto"/>
          <w:sz w:val="24"/>
          <w:szCs w:val="24"/>
        </w:rPr>
        <w:t>，所需维修费由</w:t>
      </w:r>
      <w:r>
        <w:rPr>
          <w:rFonts w:hint="eastAsia" w:cs="宋体"/>
          <w:color w:val="auto"/>
          <w:sz w:val="24"/>
          <w:szCs w:val="24"/>
          <w:lang w:eastAsia="zh-CN"/>
        </w:rPr>
        <w:t>服务提供商</w:t>
      </w:r>
      <w:r>
        <w:rPr>
          <w:rFonts w:hint="eastAsia" w:ascii="宋体" w:hAnsi="宋体" w:cs="宋体"/>
          <w:color w:val="auto"/>
          <w:sz w:val="24"/>
          <w:szCs w:val="24"/>
        </w:rPr>
        <w:t>承担。</w:t>
      </w:r>
    </w:p>
    <w:p>
      <w:pPr>
        <w:spacing w:line="360" w:lineRule="auto"/>
        <w:rPr>
          <w:rFonts w:hint="eastAsia" w:ascii="宋体" w:hAnsi="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ascii="宋体" w:hAnsi="宋体" w:cs="宋体"/>
          <w:color w:val="auto"/>
          <w:sz w:val="24"/>
          <w:szCs w:val="24"/>
        </w:rPr>
        <w:t>所有医疗设备及其配套设备更换的备件必须是原厂合格全新备件，原厂已停产、</w:t>
      </w:r>
      <w:r>
        <w:rPr>
          <w:rFonts w:hint="eastAsia" w:cs="宋体"/>
          <w:color w:val="auto"/>
          <w:sz w:val="24"/>
          <w:szCs w:val="24"/>
          <w:lang w:val="en-US" w:eastAsia="zh-CN"/>
        </w:rPr>
        <w:t>不</w:t>
      </w:r>
      <w:r>
        <w:rPr>
          <w:rFonts w:hint="eastAsia" w:ascii="宋体" w:hAnsi="宋体" w:cs="宋体"/>
          <w:color w:val="auto"/>
          <w:sz w:val="24"/>
          <w:szCs w:val="24"/>
        </w:rPr>
        <w:t>供应的除外</w:t>
      </w:r>
      <w:r>
        <w:rPr>
          <w:rFonts w:hint="eastAsia" w:cs="宋体"/>
          <w:color w:val="auto"/>
          <w:sz w:val="24"/>
          <w:szCs w:val="24"/>
          <w:lang w:eastAsia="zh-CN"/>
        </w:rPr>
        <w:t>，</w:t>
      </w:r>
      <w:r>
        <w:rPr>
          <w:rFonts w:hint="eastAsia" w:cs="宋体"/>
          <w:color w:val="auto"/>
          <w:sz w:val="24"/>
          <w:szCs w:val="24"/>
          <w:lang w:val="en-US" w:eastAsia="zh-CN"/>
        </w:rPr>
        <w:t>但需提供厂家</w:t>
      </w:r>
      <w:r>
        <w:rPr>
          <w:rFonts w:hint="eastAsia" w:cs="宋体"/>
          <w:color w:val="auto"/>
          <w:sz w:val="24"/>
          <w:szCs w:val="24"/>
          <w:highlight w:val="none"/>
          <w:lang w:val="en-US" w:eastAsia="zh-CN"/>
        </w:rPr>
        <w:t>相关提出证明文</w:t>
      </w:r>
      <w:r>
        <w:rPr>
          <w:rFonts w:hint="eastAsia" w:cs="宋体"/>
          <w:color w:val="auto"/>
          <w:sz w:val="24"/>
          <w:szCs w:val="24"/>
          <w:lang w:val="en-US" w:eastAsia="zh-CN"/>
        </w:rPr>
        <w:t>件</w:t>
      </w:r>
      <w:r>
        <w:rPr>
          <w:rFonts w:hint="eastAsia" w:ascii="宋体" w:hAnsi="宋体" w:cs="宋体"/>
          <w:color w:val="auto"/>
          <w:sz w:val="24"/>
          <w:szCs w:val="24"/>
        </w:rPr>
        <w:t>。</w:t>
      </w:r>
    </w:p>
    <w:p>
      <w:pPr>
        <w:spacing w:line="360" w:lineRule="auto"/>
        <w:rPr>
          <w:rFonts w:hint="eastAsia" w:ascii="宋体" w:hAnsi="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w:t>
      </w:r>
      <w:r>
        <w:rPr>
          <w:rFonts w:hint="eastAsia" w:ascii="宋体" w:hAnsi="宋体" w:cs="宋体"/>
          <w:color w:val="auto"/>
          <w:sz w:val="24"/>
          <w:szCs w:val="24"/>
        </w:rPr>
        <w:t>评估及报废处理原则。对使用多年或已经停产、厂家或第三方均无法提供备件、</w:t>
      </w:r>
      <w:r>
        <w:rPr>
          <w:rFonts w:hint="eastAsia" w:cs="宋体"/>
          <w:color w:val="auto"/>
          <w:sz w:val="24"/>
          <w:szCs w:val="24"/>
          <w:lang w:val="en-US" w:eastAsia="zh-CN"/>
        </w:rPr>
        <w:t>服务提供商</w:t>
      </w:r>
      <w:r>
        <w:rPr>
          <w:rFonts w:hint="eastAsia" w:ascii="宋体" w:hAnsi="宋体" w:cs="宋体"/>
          <w:color w:val="auto"/>
          <w:sz w:val="24"/>
          <w:szCs w:val="24"/>
        </w:rPr>
        <w:t>无法修复的设备，需提交纸质申请，由采购人设备管理部门查</w:t>
      </w:r>
      <w:r>
        <w:rPr>
          <w:rFonts w:hint="eastAsia" w:ascii="宋体" w:hAnsi="宋体" w:cs="宋体"/>
          <w:color w:val="auto"/>
          <w:sz w:val="24"/>
          <w:szCs w:val="24"/>
          <w:lang w:eastAsia="zh-CN"/>
        </w:rPr>
        <w:t>证</w:t>
      </w:r>
      <w:r>
        <w:rPr>
          <w:rFonts w:hint="eastAsia" w:ascii="宋体" w:hAnsi="宋体" w:cs="宋体"/>
          <w:color w:val="auto"/>
          <w:sz w:val="24"/>
          <w:szCs w:val="24"/>
        </w:rPr>
        <w:t>同意后，方可办理报废，其维保费用从总保费中扣减。</w:t>
      </w:r>
    </w:p>
    <w:p>
      <w:pPr>
        <w:spacing w:line="360" w:lineRule="auto"/>
        <w:rPr>
          <w:rFonts w:hint="eastAsia" w:ascii="宋体" w:hAnsi="宋体" w:cs="宋体"/>
          <w:color w:val="auto"/>
          <w:sz w:val="24"/>
          <w:szCs w:val="24"/>
        </w:rPr>
      </w:pPr>
      <w:r>
        <w:rPr>
          <w:rFonts w:hint="eastAsia" w:cs="宋体"/>
          <w:color w:val="auto"/>
          <w:sz w:val="24"/>
          <w:szCs w:val="24"/>
          <w:lang w:val="en-US" w:eastAsia="zh-CN"/>
        </w:rPr>
        <w:t xml:space="preserve">3.5 </w:t>
      </w:r>
      <w:r>
        <w:rPr>
          <w:rFonts w:hint="eastAsia" w:ascii="宋体" w:hAnsi="宋体" w:cs="宋体"/>
          <w:color w:val="auto"/>
          <w:sz w:val="24"/>
          <w:szCs w:val="24"/>
        </w:rPr>
        <w:t>设备正常开机率</w:t>
      </w:r>
    </w:p>
    <w:p>
      <w:pPr>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总体开机率：全年平均须达到95%以上（以365天计算，下同），如有不足，按5倍日期延长维保服务期限。</w:t>
      </w:r>
    </w:p>
    <w:p>
      <w:pPr>
        <w:spacing w:line="360" w:lineRule="auto"/>
        <w:rPr>
          <w:rFonts w:hint="eastAsia" w:ascii="宋体" w:hAnsi="宋体" w:cs="宋体"/>
          <w:color w:val="auto"/>
          <w:sz w:val="24"/>
          <w:szCs w:val="24"/>
        </w:rPr>
      </w:pPr>
      <w:r>
        <w:rPr>
          <w:rFonts w:hint="eastAsia" w:cs="宋体"/>
          <w:color w:val="auto"/>
          <w:sz w:val="24"/>
          <w:szCs w:val="24"/>
          <w:lang w:val="en-US" w:eastAsia="zh-CN"/>
        </w:rPr>
        <w:t xml:space="preserve">3.6 </w:t>
      </w:r>
      <w:r>
        <w:rPr>
          <w:rFonts w:hint="eastAsia" w:ascii="宋体" w:hAnsi="宋体" w:cs="宋体"/>
          <w:color w:val="auto"/>
          <w:sz w:val="24"/>
          <w:szCs w:val="24"/>
        </w:rPr>
        <w:t>备用设备要求</w:t>
      </w:r>
    </w:p>
    <w:p>
      <w:pPr>
        <w:tabs>
          <w:tab w:val="left" w:pos="8364"/>
        </w:tabs>
        <w:spacing w:line="360" w:lineRule="auto"/>
        <w:rPr>
          <w:rFonts w:hint="eastAsia" w:ascii="宋体" w:hAnsi="宋体" w:cs="宋体"/>
          <w:color w:val="auto"/>
          <w:sz w:val="24"/>
          <w:szCs w:val="24"/>
        </w:rPr>
      </w:pPr>
      <w:r>
        <w:rPr>
          <w:rFonts w:hint="eastAsia" w:cs="宋体"/>
          <w:color w:val="auto"/>
          <w:sz w:val="24"/>
          <w:szCs w:val="24"/>
          <w:lang w:val="en-US" w:eastAsia="zh-CN"/>
        </w:rPr>
        <w:t>3.6</w:t>
      </w:r>
      <w:r>
        <w:rPr>
          <w:rFonts w:hint="eastAsia" w:ascii="宋体" w:hAnsi="宋体" w:cs="宋体"/>
          <w:color w:val="auto"/>
          <w:sz w:val="24"/>
          <w:szCs w:val="24"/>
        </w:rPr>
        <w:t>.1 为保障采购人设备正常运行</w:t>
      </w:r>
      <w:r>
        <w:rPr>
          <w:rFonts w:hint="eastAsia" w:ascii="宋体" w:hAnsi="宋体" w:cs="宋体"/>
          <w:color w:val="auto"/>
          <w:sz w:val="24"/>
          <w:szCs w:val="24"/>
          <w:highlight w:val="none"/>
        </w:rPr>
        <w:t>，</w:t>
      </w:r>
      <w:r>
        <w:rPr>
          <w:rFonts w:hint="eastAsia" w:cs="宋体"/>
          <w:color w:val="auto"/>
          <w:sz w:val="24"/>
          <w:szCs w:val="24"/>
          <w:highlight w:val="none"/>
          <w:lang w:val="en-US" w:eastAsia="zh-CN"/>
        </w:rPr>
        <w:t>服务提供商</w:t>
      </w:r>
      <w:r>
        <w:rPr>
          <w:rFonts w:hint="eastAsia" w:ascii="宋体" w:hAnsi="宋体" w:cs="宋体"/>
          <w:color w:val="auto"/>
          <w:sz w:val="24"/>
          <w:szCs w:val="24"/>
          <w:highlight w:val="none"/>
        </w:rPr>
        <w:t>应提供包含但</w:t>
      </w:r>
      <w:r>
        <w:rPr>
          <w:rFonts w:hint="eastAsia" w:ascii="宋体" w:hAnsi="宋体" w:cs="宋体"/>
          <w:color w:val="auto"/>
          <w:sz w:val="24"/>
          <w:szCs w:val="24"/>
        </w:rPr>
        <w:t>不限于以下设备：多参数心电监护仪、电子血压计、电子体温计、除颤仪、心电图机、微量注射泵、微量输液泵、血液透析机作为维修替换机型</w:t>
      </w:r>
      <w:r>
        <w:rPr>
          <w:rFonts w:hint="eastAsia" w:cs="宋体"/>
          <w:color w:val="auto"/>
          <w:sz w:val="24"/>
          <w:szCs w:val="24"/>
          <w:lang w:eastAsia="zh-CN"/>
        </w:rPr>
        <w:t>。</w:t>
      </w:r>
    </w:p>
    <w:p>
      <w:pPr>
        <w:tabs>
          <w:tab w:val="left" w:pos="8364"/>
        </w:tabs>
        <w:spacing w:line="360" w:lineRule="auto"/>
        <w:rPr>
          <w:rFonts w:hint="eastAsia" w:ascii="宋体" w:hAnsi="宋体" w:cs="宋体"/>
          <w:color w:val="auto"/>
          <w:sz w:val="24"/>
          <w:szCs w:val="24"/>
        </w:rPr>
      </w:pPr>
      <w:r>
        <w:rPr>
          <w:rFonts w:hint="eastAsia" w:cs="宋体"/>
          <w:color w:val="auto"/>
          <w:sz w:val="24"/>
          <w:szCs w:val="24"/>
          <w:lang w:val="en-US" w:eastAsia="zh-CN"/>
        </w:rPr>
        <w:t>3.6</w:t>
      </w:r>
      <w:r>
        <w:rPr>
          <w:rFonts w:hint="eastAsia" w:ascii="宋体" w:hAnsi="宋体" w:cs="宋体"/>
          <w:color w:val="auto"/>
          <w:sz w:val="24"/>
          <w:szCs w:val="24"/>
        </w:rPr>
        <w:t>.2 离院维修超过3天的</w:t>
      </w:r>
      <w:r>
        <w:rPr>
          <w:rFonts w:hint="eastAsia" w:cs="宋体"/>
          <w:color w:val="auto"/>
          <w:sz w:val="24"/>
          <w:szCs w:val="24"/>
          <w:lang w:val="en-US" w:eastAsia="zh-CN"/>
        </w:rPr>
        <w:t>特殊设备或影响医院日常运行的设备</w:t>
      </w:r>
      <w:r>
        <w:rPr>
          <w:rFonts w:hint="eastAsia" w:ascii="宋体" w:hAnsi="宋体" w:cs="宋体"/>
          <w:color w:val="auto"/>
          <w:sz w:val="24"/>
          <w:szCs w:val="24"/>
        </w:rPr>
        <w:t>（</w:t>
      </w:r>
      <w:r>
        <w:rPr>
          <w:rFonts w:hint="eastAsia" w:cs="宋体"/>
          <w:color w:val="auto"/>
          <w:sz w:val="24"/>
          <w:szCs w:val="24"/>
          <w:lang w:val="en-US" w:eastAsia="zh-CN"/>
        </w:rPr>
        <w:t>包括但不限于</w:t>
      </w:r>
      <w:r>
        <w:rPr>
          <w:rFonts w:hint="eastAsia" w:ascii="宋体" w:hAnsi="宋体" w:cs="宋体"/>
          <w:color w:val="auto"/>
          <w:sz w:val="24"/>
          <w:szCs w:val="24"/>
        </w:rPr>
        <w:t>消化内镜、腔镜等），</w:t>
      </w:r>
      <w:r>
        <w:rPr>
          <w:rFonts w:hint="eastAsia" w:cs="宋体"/>
          <w:color w:val="auto"/>
          <w:sz w:val="24"/>
          <w:szCs w:val="24"/>
          <w:lang w:val="en-US" w:eastAsia="zh-CN"/>
        </w:rPr>
        <w:t>服务提供商</w:t>
      </w:r>
      <w:r>
        <w:rPr>
          <w:rFonts w:hint="eastAsia" w:ascii="宋体" w:hAnsi="宋体" w:cs="宋体"/>
          <w:color w:val="auto"/>
          <w:sz w:val="24"/>
          <w:szCs w:val="24"/>
        </w:rPr>
        <w:t>必须提供同类型、同档次的性能、备件完好的符合使用条件的设备供采购人无偿使用，直至设备完全修复</w:t>
      </w:r>
      <w:r>
        <w:rPr>
          <w:rFonts w:hint="eastAsia" w:cs="宋体"/>
          <w:color w:val="auto"/>
          <w:sz w:val="24"/>
          <w:szCs w:val="24"/>
          <w:lang w:eastAsia="zh-CN"/>
        </w:rPr>
        <w:t>（</w:t>
      </w:r>
      <w:r>
        <w:rPr>
          <w:rFonts w:hint="eastAsia" w:cs="宋体"/>
          <w:color w:val="auto"/>
          <w:sz w:val="24"/>
          <w:szCs w:val="24"/>
          <w:lang w:val="en-US" w:eastAsia="zh-CN"/>
        </w:rPr>
        <w:t>费用包含在维保费用中</w:t>
      </w:r>
      <w:r>
        <w:rPr>
          <w:rFonts w:hint="eastAsia" w:cs="宋体"/>
          <w:color w:val="auto"/>
          <w:sz w:val="24"/>
          <w:szCs w:val="24"/>
          <w:lang w:eastAsia="zh-CN"/>
        </w:rPr>
        <w:t>）</w:t>
      </w:r>
      <w:r>
        <w:rPr>
          <w:rFonts w:hint="eastAsia" w:ascii="宋体" w:hAnsi="宋体" w:cs="宋体"/>
          <w:color w:val="auto"/>
          <w:sz w:val="24"/>
          <w:szCs w:val="24"/>
        </w:rPr>
        <w:t>。</w:t>
      </w:r>
    </w:p>
    <w:p>
      <w:pPr>
        <w:tabs>
          <w:tab w:val="left" w:pos="8364"/>
        </w:tabs>
        <w:spacing w:line="360" w:lineRule="auto"/>
        <w:rPr>
          <w:rFonts w:hint="eastAsia" w:ascii="宋体" w:hAnsi="宋体" w:cs="宋体"/>
          <w:color w:val="auto"/>
          <w:sz w:val="24"/>
          <w:szCs w:val="24"/>
        </w:rPr>
      </w:pPr>
      <w:r>
        <w:rPr>
          <w:rFonts w:hint="eastAsia" w:cs="宋体"/>
          <w:color w:val="auto"/>
          <w:sz w:val="24"/>
          <w:szCs w:val="24"/>
          <w:lang w:val="en-US" w:eastAsia="zh-CN"/>
        </w:rPr>
        <w:t>3.6.3</w:t>
      </w:r>
      <w:r>
        <w:rPr>
          <w:rFonts w:hint="default" w:ascii="宋体" w:hAnsi="宋体" w:eastAsia="宋体" w:cs="宋体"/>
          <w:color w:val="auto"/>
          <w:sz w:val="24"/>
          <w:szCs w:val="24"/>
          <w:lang w:val="en-US" w:eastAsia="zh-CN"/>
        </w:rPr>
        <w:t>急救类、生命支持类医学装备应急预案：</w:t>
      </w:r>
      <w:r>
        <w:rPr>
          <w:rFonts w:hint="eastAsia" w:cs="宋体"/>
          <w:color w:val="auto"/>
          <w:sz w:val="24"/>
          <w:szCs w:val="24"/>
          <w:lang w:val="en-US" w:eastAsia="zh-CN"/>
        </w:rPr>
        <w:t>服务提供商</w:t>
      </w:r>
      <w:r>
        <w:rPr>
          <w:rFonts w:hint="default" w:ascii="宋体" w:hAnsi="宋体" w:eastAsia="宋体" w:cs="宋体"/>
          <w:color w:val="auto"/>
          <w:sz w:val="24"/>
          <w:szCs w:val="24"/>
          <w:lang w:val="en-US" w:eastAsia="zh-CN"/>
        </w:rPr>
        <w:t>为医院提供急救类设备备用机服务，主要包含呼吸机、心电监护仪、心脏除颤器、简易呼吸器囊、心脏按压泵、负压吸引器、全自动洗胃机、负压骨折固定装置、中央供气吸引装置、氧气瓶以及气管插管及气管切开所需急救器材等。</w:t>
      </w:r>
    </w:p>
    <w:p>
      <w:pPr>
        <w:tabs>
          <w:tab w:val="left" w:pos="8364"/>
        </w:tabs>
        <w:spacing w:line="360" w:lineRule="auto"/>
        <w:rPr>
          <w:rFonts w:hint="default" w:ascii="宋体" w:hAnsi="宋体" w:eastAsia="宋体"/>
          <w:b w:val="0"/>
          <w:bCs w:val="0"/>
          <w:color w:val="auto"/>
          <w:sz w:val="24"/>
          <w:szCs w:val="24"/>
          <w:lang w:val="en-US" w:eastAsia="zh-CN"/>
        </w:rPr>
      </w:pPr>
      <w:r>
        <w:rPr>
          <w:rFonts w:hint="eastAsia"/>
          <w:b/>
          <w:bCs/>
          <w:color w:val="auto"/>
          <w:sz w:val="24"/>
          <w:szCs w:val="24"/>
          <w:lang w:val="en-US" w:eastAsia="zh-CN"/>
        </w:rPr>
        <w:t>4、</w:t>
      </w:r>
      <w:r>
        <w:rPr>
          <w:rFonts w:hint="eastAsia"/>
          <w:b w:val="0"/>
          <w:bCs w:val="0"/>
          <w:color w:val="auto"/>
          <w:sz w:val="24"/>
          <w:szCs w:val="24"/>
          <w:lang w:val="en-US" w:eastAsia="zh-CN"/>
        </w:rPr>
        <w:t>在服务期结束前，应对医疗设备进行一次全面维护保</w:t>
      </w:r>
      <w:r>
        <w:rPr>
          <w:rFonts w:hint="eastAsia"/>
          <w:b w:val="0"/>
          <w:bCs w:val="0"/>
          <w:color w:val="auto"/>
          <w:sz w:val="24"/>
          <w:szCs w:val="24"/>
          <w:highlight w:val="none"/>
          <w:lang w:val="en-US" w:eastAsia="zh-CN"/>
        </w:rPr>
        <w:t>养。保养中需更换</w:t>
      </w:r>
      <w:r>
        <w:rPr>
          <w:rFonts w:hint="eastAsia"/>
          <w:b w:val="0"/>
          <w:bCs w:val="0"/>
          <w:color w:val="auto"/>
          <w:sz w:val="24"/>
          <w:szCs w:val="24"/>
          <w:lang w:val="en-US" w:eastAsia="zh-CN"/>
        </w:rPr>
        <w:t>的备件，所需费用由服务提供商承担。</w:t>
      </w:r>
    </w:p>
    <w:p>
      <w:pPr>
        <w:numPr>
          <w:ilvl w:val="0"/>
          <w:numId w:val="10"/>
        </w:numPr>
        <w:tabs>
          <w:tab w:val="left" w:pos="8364"/>
        </w:tabs>
        <w:spacing w:line="360" w:lineRule="auto"/>
        <w:ind w:left="0" w:leftChars="0" w:firstLine="0" w:firstLineChars="0"/>
        <w:outlineLvl w:val="1"/>
        <w:rPr>
          <w:rFonts w:hint="default" w:ascii="宋体" w:hAnsi="宋体" w:eastAsia="宋体"/>
          <w:b/>
          <w:bCs/>
          <w:color w:val="auto"/>
          <w:sz w:val="24"/>
          <w:lang w:val="en-US"/>
        </w:rPr>
      </w:pPr>
      <w:r>
        <w:rPr>
          <w:rFonts w:hint="eastAsia"/>
          <w:b/>
          <w:bCs/>
          <w:color w:val="auto"/>
          <w:sz w:val="24"/>
          <w:lang w:val="en-US" w:eastAsia="zh-Hans"/>
        </w:rPr>
        <w:t>提供</w:t>
      </w:r>
      <w:r>
        <w:rPr>
          <w:rFonts w:hint="eastAsia" w:ascii="宋体" w:hAnsi="宋体" w:eastAsia="宋体"/>
          <w:b/>
          <w:bCs/>
          <w:color w:val="auto"/>
          <w:sz w:val="24"/>
          <w:lang w:val="en-US" w:eastAsia="zh-Hans"/>
        </w:rPr>
        <w:t>设备资产管理</w:t>
      </w:r>
      <w:r>
        <w:rPr>
          <w:rFonts w:hint="eastAsia"/>
          <w:b/>
          <w:bCs/>
          <w:color w:val="auto"/>
          <w:sz w:val="24"/>
          <w:lang w:val="en-US" w:eastAsia="zh-CN"/>
        </w:rPr>
        <w:t>服务和设备效能分析系统</w:t>
      </w:r>
    </w:p>
    <w:p>
      <w:pPr>
        <w:tabs>
          <w:tab w:val="left" w:pos="8364"/>
        </w:tabs>
        <w:spacing w:line="360" w:lineRule="auto"/>
        <w:rPr>
          <w:rFonts w:hint="eastAsia"/>
          <w:b w:val="0"/>
          <w:bCs w:val="0"/>
          <w:color w:val="auto"/>
          <w:sz w:val="24"/>
          <w:szCs w:val="24"/>
          <w:lang w:val="en-US" w:eastAsia="zh-Hans"/>
        </w:rPr>
      </w:pPr>
      <w:r>
        <w:rPr>
          <w:rFonts w:hint="eastAsia"/>
          <w:b w:val="0"/>
          <w:bCs w:val="0"/>
          <w:color w:val="auto"/>
          <w:sz w:val="24"/>
          <w:szCs w:val="24"/>
          <w:lang w:val="en-US" w:eastAsia="zh-CN"/>
        </w:rPr>
        <w:t>服务提供商需负责院方现有设备资产管理系统的后期开发和年度维保费用</w:t>
      </w:r>
      <w:r>
        <w:rPr>
          <w:rFonts w:hint="default"/>
          <w:b w:val="0"/>
          <w:bCs w:val="0"/>
          <w:color w:val="auto"/>
          <w:sz w:val="24"/>
          <w:szCs w:val="24"/>
          <w:lang w:eastAsia="zh-Hans"/>
        </w:rPr>
        <w:t>，</w:t>
      </w:r>
      <w:r>
        <w:rPr>
          <w:rFonts w:hint="eastAsia"/>
          <w:b w:val="0"/>
          <w:bCs w:val="0"/>
          <w:color w:val="auto"/>
          <w:sz w:val="24"/>
          <w:szCs w:val="24"/>
          <w:lang w:val="en-US" w:eastAsia="zh-CN"/>
        </w:rPr>
        <w:t>费用包含在维保费用中，</w:t>
      </w:r>
      <w:r>
        <w:rPr>
          <w:rFonts w:hint="eastAsia"/>
          <w:b w:val="0"/>
          <w:bCs w:val="0"/>
          <w:color w:val="auto"/>
          <w:sz w:val="24"/>
          <w:szCs w:val="24"/>
          <w:lang w:val="en-US" w:eastAsia="zh-Hans"/>
        </w:rPr>
        <w:t>实现对采购人医疗设备资产的全面管理</w:t>
      </w:r>
      <w:r>
        <w:rPr>
          <w:rFonts w:hint="default"/>
          <w:b w:val="0"/>
          <w:bCs w:val="0"/>
          <w:color w:val="auto"/>
          <w:sz w:val="24"/>
          <w:szCs w:val="24"/>
          <w:lang w:eastAsia="zh-Hans"/>
        </w:rPr>
        <w:t>、</w:t>
      </w:r>
      <w:r>
        <w:rPr>
          <w:rFonts w:hint="eastAsia"/>
          <w:b w:val="0"/>
          <w:bCs w:val="0"/>
          <w:color w:val="auto"/>
          <w:sz w:val="24"/>
          <w:szCs w:val="24"/>
          <w:lang w:val="en-US" w:eastAsia="zh-Hans"/>
        </w:rPr>
        <w:t>维修过程的全流程管理</w:t>
      </w:r>
      <w:r>
        <w:rPr>
          <w:rFonts w:hint="default"/>
          <w:b w:val="0"/>
          <w:bCs w:val="0"/>
          <w:color w:val="auto"/>
          <w:sz w:val="24"/>
          <w:szCs w:val="24"/>
          <w:lang w:eastAsia="zh-Hans"/>
        </w:rPr>
        <w:t>、</w:t>
      </w:r>
      <w:r>
        <w:rPr>
          <w:rFonts w:hint="eastAsia"/>
          <w:b w:val="0"/>
          <w:bCs w:val="0"/>
          <w:color w:val="auto"/>
          <w:sz w:val="24"/>
          <w:szCs w:val="24"/>
          <w:lang w:val="en-US" w:eastAsia="zh-Hans"/>
        </w:rPr>
        <w:t>每台设备的精细化管理</w:t>
      </w:r>
      <w:r>
        <w:rPr>
          <w:rFonts w:hint="default"/>
          <w:b w:val="0"/>
          <w:bCs w:val="0"/>
          <w:color w:val="auto"/>
          <w:sz w:val="24"/>
          <w:szCs w:val="24"/>
          <w:lang w:eastAsia="zh-Hans"/>
        </w:rPr>
        <w:t>、</w:t>
      </w:r>
      <w:r>
        <w:rPr>
          <w:rFonts w:hint="eastAsia"/>
          <w:b w:val="0"/>
          <w:bCs w:val="0"/>
          <w:color w:val="auto"/>
          <w:sz w:val="24"/>
          <w:szCs w:val="24"/>
          <w:lang w:val="en-US" w:eastAsia="zh-Hans"/>
        </w:rPr>
        <w:t>相关的数据统计分析</w:t>
      </w:r>
      <w:r>
        <w:rPr>
          <w:rFonts w:hint="eastAsia"/>
          <w:b w:val="0"/>
          <w:bCs w:val="0"/>
          <w:color w:val="auto"/>
          <w:sz w:val="24"/>
          <w:szCs w:val="24"/>
          <w:lang w:val="en-US" w:eastAsia="zh-CN"/>
        </w:rPr>
        <w:t>，同时要提供设备的效能分析服务</w:t>
      </w:r>
      <w:r>
        <w:rPr>
          <w:rFonts w:hint="default"/>
          <w:b w:val="0"/>
          <w:bCs w:val="0"/>
          <w:color w:val="auto"/>
          <w:sz w:val="24"/>
          <w:szCs w:val="24"/>
          <w:lang w:eastAsia="zh-Hans"/>
        </w:rPr>
        <w:t>。</w:t>
      </w:r>
    </w:p>
    <w:p>
      <w:pPr>
        <w:numPr>
          <w:ilvl w:val="0"/>
          <w:numId w:val="10"/>
        </w:numPr>
        <w:tabs>
          <w:tab w:val="left" w:pos="8364"/>
        </w:tabs>
        <w:spacing w:line="360" w:lineRule="auto"/>
        <w:ind w:left="0" w:leftChars="0" w:firstLine="0" w:firstLineChars="0"/>
        <w:outlineLvl w:val="1"/>
        <w:rPr>
          <w:rFonts w:ascii="宋体" w:hAnsi="宋体" w:eastAsia="宋体"/>
          <w:b/>
          <w:bCs/>
          <w:color w:val="auto"/>
          <w:sz w:val="24"/>
          <w:szCs w:val="24"/>
        </w:rPr>
      </w:pPr>
      <w:r>
        <w:rPr>
          <w:rFonts w:hint="eastAsia" w:ascii="宋体" w:hAnsi="宋体" w:eastAsia="宋体"/>
          <w:b/>
          <w:bCs/>
          <w:color w:val="auto"/>
          <w:sz w:val="24"/>
          <w:szCs w:val="24"/>
          <w:lang w:val="en-US" w:eastAsia="zh-Hans"/>
        </w:rPr>
        <w:t>驻场服务</w:t>
      </w:r>
    </w:p>
    <w:p>
      <w:pPr>
        <w:numPr>
          <w:ilvl w:val="0"/>
          <w:numId w:val="11"/>
        </w:numPr>
        <w:tabs>
          <w:tab w:val="left" w:pos="8364"/>
        </w:tabs>
        <w:spacing w:line="360" w:lineRule="auto"/>
        <w:rPr>
          <w:rFonts w:hint="eastAsia"/>
          <w:color w:val="auto"/>
          <w:sz w:val="24"/>
          <w:szCs w:val="24"/>
          <w:lang w:eastAsia="zh-CN"/>
        </w:rPr>
      </w:pPr>
      <w:r>
        <w:rPr>
          <w:rFonts w:hint="eastAsia"/>
          <w:color w:val="auto"/>
          <w:sz w:val="24"/>
          <w:szCs w:val="24"/>
          <w:lang w:val="en-US" w:eastAsia="zh-CN"/>
        </w:rPr>
        <w:t>服务提供商</w:t>
      </w:r>
      <w:r>
        <w:rPr>
          <w:rFonts w:hint="eastAsia" w:ascii="宋体" w:hAnsi="宋体" w:eastAsia="宋体"/>
          <w:color w:val="auto"/>
          <w:sz w:val="24"/>
          <w:szCs w:val="24"/>
        </w:rPr>
        <w:t>在采购人单位设立驻场服务点，配备</w:t>
      </w:r>
      <w:r>
        <w:rPr>
          <w:rFonts w:hint="eastAsia"/>
          <w:color w:val="auto"/>
          <w:sz w:val="24"/>
          <w:szCs w:val="24"/>
          <w:lang w:eastAsia="zh-CN"/>
        </w:rPr>
        <w:t>的</w:t>
      </w:r>
      <w:r>
        <w:rPr>
          <w:rFonts w:hint="eastAsia" w:ascii="宋体" w:hAnsi="宋体" w:eastAsia="宋体"/>
          <w:color w:val="auto"/>
          <w:sz w:val="24"/>
          <w:szCs w:val="24"/>
        </w:rPr>
        <w:t>驻场服务工程师不少于</w:t>
      </w:r>
      <w:r>
        <w:rPr>
          <w:rFonts w:hint="eastAsia" w:ascii="宋体" w:hAnsi="宋体" w:eastAsia="宋体"/>
          <w:color w:val="auto"/>
          <w:sz w:val="24"/>
          <w:szCs w:val="24"/>
          <w:u w:val="single"/>
          <w:lang w:eastAsia="zh-CN"/>
        </w:rPr>
        <w:t xml:space="preserve"> </w:t>
      </w:r>
      <w:r>
        <w:rPr>
          <w:rFonts w:hint="eastAsia"/>
          <w:color w:val="auto"/>
          <w:sz w:val="24"/>
          <w:szCs w:val="24"/>
          <w:u w:val="single"/>
          <w:lang w:val="en-US" w:eastAsia="zh-CN"/>
        </w:rPr>
        <w:t>13</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人，</w:t>
      </w:r>
      <w:r>
        <w:rPr>
          <w:rFonts w:hint="eastAsia"/>
          <w:color w:val="auto"/>
          <w:sz w:val="24"/>
          <w:szCs w:val="24"/>
          <w:lang w:val="en-US" w:eastAsia="zh-CN"/>
        </w:rPr>
        <w:t>文员不少于</w:t>
      </w:r>
      <w:r>
        <w:rPr>
          <w:rFonts w:hint="eastAsia"/>
          <w:color w:val="auto"/>
          <w:sz w:val="24"/>
          <w:szCs w:val="24"/>
          <w:u w:val="single"/>
          <w:lang w:val="en-US" w:eastAsia="zh-CN"/>
        </w:rPr>
        <w:t>2</w:t>
      </w:r>
      <w:r>
        <w:rPr>
          <w:rFonts w:hint="eastAsia"/>
          <w:color w:val="auto"/>
          <w:sz w:val="24"/>
          <w:szCs w:val="24"/>
          <w:lang w:val="en-US" w:eastAsia="zh-CN"/>
        </w:rPr>
        <w:t>人，其中</w:t>
      </w:r>
      <w:r>
        <w:rPr>
          <w:rFonts w:hint="eastAsia" w:ascii="宋体" w:hAnsi="宋体" w:eastAsia="宋体"/>
          <w:color w:val="auto"/>
          <w:sz w:val="24"/>
          <w:szCs w:val="24"/>
        </w:rPr>
        <w:t>设立管理负责人</w:t>
      </w:r>
      <w:r>
        <w:rPr>
          <w:rFonts w:hint="eastAsia"/>
          <w:color w:val="auto"/>
          <w:sz w:val="24"/>
          <w:szCs w:val="24"/>
          <w:lang w:val="en-US" w:eastAsia="zh-CN"/>
        </w:rPr>
        <w:t>2</w:t>
      </w:r>
      <w:r>
        <w:rPr>
          <w:rFonts w:hint="eastAsia" w:ascii="宋体" w:hAnsi="宋体" w:eastAsia="宋体"/>
          <w:color w:val="auto"/>
          <w:sz w:val="24"/>
          <w:szCs w:val="24"/>
        </w:rPr>
        <w:t>名。其后根据实际维修的工作量以及医院实际需求情况，按照采购人要求随时</w:t>
      </w:r>
      <w:r>
        <w:rPr>
          <w:rFonts w:hint="eastAsia"/>
          <w:color w:val="auto"/>
          <w:sz w:val="24"/>
          <w:szCs w:val="24"/>
          <w:lang w:eastAsia="zh-CN"/>
        </w:rPr>
        <w:t>调整</w:t>
      </w:r>
      <w:r>
        <w:rPr>
          <w:rFonts w:hint="eastAsia" w:ascii="宋体" w:hAnsi="宋体" w:eastAsia="宋体"/>
          <w:color w:val="auto"/>
          <w:sz w:val="24"/>
          <w:szCs w:val="24"/>
        </w:rPr>
        <w:t>驻场工程师</w:t>
      </w:r>
      <w:r>
        <w:rPr>
          <w:rFonts w:hint="eastAsia"/>
          <w:color w:val="auto"/>
          <w:sz w:val="24"/>
          <w:szCs w:val="24"/>
          <w:lang w:eastAsia="zh-CN"/>
        </w:rPr>
        <w:t>。</w:t>
      </w:r>
    </w:p>
    <w:p>
      <w:pPr>
        <w:numPr>
          <w:ilvl w:val="0"/>
          <w:numId w:val="11"/>
        </w:numPr>
        <w:tabs>
          <w:tab w:val="left" w:pos="8364"/>
        </w:tabs>
        <w:spacing w:line="360" w:lineRule="auto"/>
        <w:rPr>
          <w:rFonts w:hint="eastAsia"/>
          <w:color w:val="auto"/>
          <w:sz w:val="24"/>
          <w:szCs w:val="24"/>
          <w:lang w:val="en-US" w:eastAsia="zh-CN"/>
        </w:rPr>
      </w:pPr>
      <w:r>
        <w:rPr>
          <w:rFonts w:hint="eastAsia"/>
          <w:color w:val="auto"/>
          <w:sz w:val="24"/>
          <w:szCs w:val="24"/>
          <w:lang w:val="en-US" w:eastAsia="zh-CN"/>
        </w:rPr>
        <w:t>服务提供商拟</w:t>
      </w:r>
      <w:r>
        <w:rPr>
          <w:rFonts w:hint="eastAsia"/>
          <w:color w:val="auto"/>
          <w:sz w:val="24"/>
          <w:szCs w:val="24"/>
          <w:lang w:eastAsia="zh-CN"/>
        </w:rPr>
        <w:t>投入本项目的驻场工程师应</w:t>
      </w:r>
      <w:r>
        <w:rPr>
          <w:rFonts w:hint="eastAsia" w:ascii="宋体" w:hAnsi="宋体" w:eastAsia="宋体"/>
          <w:color w:val="auto"/>
          <w:sz w:val="24"/>
          <w:szCs w:val="24"/>
        </w:rPr>
        <w:t>具有医疗设备维修经验</w:t>
      </w:r>
      <w:r>
        <w:rPr>
          <w:rFonts w:hint="eastAsia"/>
          <w:color w:val="auto"/>
          <w:sz w:val="24"/>
          <w:szCs w:val="24"/>
          <w:lang w:eastAsia="zh-CN"/>
        </w:rPr>
        <w:t>及相关</w:t>
      </w:r>
      <w:r>
        <w:rPr>
          <w:rFonts w:hint="eastAsia" w:ascii="宋体" w:hAnsi="宋体" w:eastAsia="宋体"/>
          <w:color w:val="auto"/>
          <w:sz w:val="24"/>
          <w:szCs w:val="24"/>
        </w:rPr>
        <w:t>维修资质</w:t>
      </w:r>
      <w:r>
        <w:rPr>
          <w:rFonts w:hint="eastAsia"/>
          <w:color w:val="auto"/>
          <w:sz w:val="24"/>
          <w:szCs w:val="24"/>
          <w:lang w:eastAsia="zh-CN"/>
        </w:rPr>
        <w:t>，具有医学工程、电子技术等相关专业操作及信息系统维护等相关资质，</w:t>
      </w:r>
      <w:r>
        <w:rPr>
          <w:rFonts w:hint="eastAsia"/>
          <w:color w:val="auto"/>
          <w:sz w:val="24"/>
          <w:szCs w:val="24"/>
          <w:lang w:val="en-US" w:eastAsia="zh-CN"/>
        </w:rPr>
        <w:t>需提交驻场工程师社保参保资料及能证明其医疗设备维修保养能力的证明文件（在本单位参保证明复印件、技术人员学历证明、医疗设备维修保养能力方面的专业证明，派驻人员书面承诺文件）供采购人备案。</w:t>
      </w:r>
      <w:r>
        <w:rPr>
          <w:rFonts w:hint="eastAsia" w:ascii="宋体" w:hAnsi="宋体" w:eastAsia="宋体"/>
          <w:color w:val="auto"/>
          <w:sz w:val="24"/>
          <w:szCs w:val="24"/>
        </w:rPr>
        <w:t>如</w:t>
      </w:r>
      <w:r>
        <w:rPr>
          <w:rFonts w:hint="eastAsia"/>
          <w:color w:val="auto"/>
          <w:sz w:val="24"/>
          <w:szCs w:val="24"/>
          <w:lang w:eastAsia="zh-CN"/>
        </w:rPr>
        <w:t>服务提供商投入本项目的</w:t>
      </w:r>
      <w:r>
        <w:rPr>
          <w:rFonts w:hint="eastAsia" w:ascii="宋体" w:hAnsi="宋体" w:eastAsia="宋体"/>
          <w:color w:val="auto"/>
          <w:sz w:val="24"/>
          <w:szCs w:val="24"/>
        </w:rPr>
        <w:t>工程技术人员的维修技术水平未达到医院服务要求，医院有权要求更换工程技术人员。</w:t>
      </w:r>
    </w:p>
    <w:p>
      <w:pPr>
        <w:tabs>
          <w:tab w:val="left" w:pos="8364"/>
        </w:tabs>
        <w:spacing w:line="360" w:lineRule="auto"/>
        <w:rPr>
          <w:rFonts w:hint="eastAsia" w:ascii="宋体" w:hAnsi="宋体" w:cs="宋体"/>
          <w:color w:val="auto"/>
          <w:sz w:val="24"/>
          <w:szCs w:val="24"/>
        </w:rPr>
      </w:pPr>
      <w:r>
        <w:rPr>
          <w:rFonts w:hint="eastAsia"/>
          <w:color w:val="auto"/>
          <w:sz w:val="24"/>
          <w:szCs w:val="24"/>
          <w:lang w:val="en-US" w:eastAsia="zh-CN"/>
        </w:rPr>
        <w:t>3、压力容器专项维护人员应符合特种设备操作维护人员的资质要求。</w:t>
      </w:r>
    </w:p>
    <w:p>
      <w:pPr>
        <w:tabs>
          <w:tab w:val="left" w:pos="8364"/>
        </w:tabs>
        <w:spacing w:line="360" w:lineRule="auto"/>
        <w:rPr>
          <w:rFonts w:hint="eastAsia" w:ascii="宋体" w:hAnsi="宋体" w:eastAsia="宋体"/>
          <w:color w:val="auto"/>
          <w:sz w:val="24"/>
          <w:szCs w:val="24"/>
        </w:rPr>
      </w:pPr>
      <w:r>
        <w:rPr>
          <w:rFonts w:hint="eastAsia"/>
          <w:color w:val="auto"/>
          <w:sz w:val="24"/>
          <w:szCs w:val="24"/>
          <w:lang w:val="en-US" w:eastAsia="zh-CN"/>
        </w:rPr>
        <w:t>4、</w:t>
      </w:r>
      <w:r>
        <w:rPr>
          <w:rFonts w:hint="eastAsia"/>
          <w:color w:val="auto"/>
          <w:sz w:val="24"/>
          <w:szCs w:val="24"/>
          <w:lang w:eastAsia="zh-CN"/>
        </w:rPr>
        <w:t>驻场工程师</w:t>
      </w:r>
      <w:r>
        <w:rPr>
          <w:rFonts w:hint="eastAsia" w:ascii="宋体" w:hAnsi="宋体" w:eastAsia="宋体"/>
          <w:color w:val="auto"/>
          <w:sz w:val="24"/>
          <w:szCs w:val="24"/>
        </w:rPr>
        <w:t>的一切</w:t>
      </w:r>
      <w:r>
        <w:rPr>
          <w:rFonts w:hint="eastAsia"/>
          <w:color w:val="auto"/>
          <w:sz w:val="24"/>
          <w:szCs w:val="24"/>
          <w:lang w:eastAsia="zh-CN"/>
        </w:rPr>
        <w:t>工资、保险、绩效等</w:t>
      </w:r>
      <w:r>
        <w:rPr>
          <w:rFonts w:hint="eastAsia" w:ascii="宋体" w:hAnsi="宋体" w:eastAsia="宋体"/>
          <w:color w:val="auto"/>
          <w:sz w:val="24"/>
          <w:szCs w:val="24"/>
        </w:rPr>
        <w:t>事务</w:t>
      </w:r>
      <w:r>
        <w:rPr>
          <w:rFonts w:hint="eastAsia" w:ascii="宋体" w:hAnsi="宋体" w:eastAsia="宋体"/>
          <w:color w:val="auto"/>
          <w:sz w:val="24"/>
          <w:szCs w:val="24"/>
          <w:lang w:eastAsia="zh-CN"/>
        </w:rPr>
        <w:t>以及</w:t>
      </w:r>
      <w:r>
        <w:rPr>
          <w:rFonts w:hint="eastAsia" w:ascii="宋体" w:hAnsi="宋体" w:eastAsia="宋体"/>
          <w:color w:val="auto"/>
          <w:sz w:val="24"/>
          <w:szCs w:val="24"/>
        </w:rPr>
        <w:t>法律法规责任必须由</w:t>
      </w:r>
      <w:r>
        <w:rPr>
          <w:rFonts w:hint="eastAsia"/>
          <w:color w:val="auto"/>
          <w:sz w:val="24"/>
          <w:szCs w:val="24"/>
          <w:lang w:eastAsia="zh-CN"/>
        </w:rPr>
        <w:t>服务提供商</w:t>
      </w:r>
      <w:r>
        <w:rPr>
          <w:rFonts w:hint="eastAsia" w:ascii="宋体" w:hAnsi="宋体" w:eastAsia="宋体"/>
          <w:color w:val="auto"/>
          <w:sz w:val="24"/>
          <w:szCs w:val="24"/>
        </w:rPr>
        <w:t>负责，医院不承担任何责任</w:t>
      </w:r>
      <w:r>
        <w:rPr>
          <w:rFonts w:hint="eastAsia"/>
          <w:color w:val="auto"/>
          <w:sz w:val="24"/>
          <w:szCs w:val="24"/>
          <w:lang w:eastAsia="zh-CN"/>
        </w:rPr>
        <w:t>，</w:t>
      </w:r>
      <w:r>
        <w:rPr>
          <w:rFonts w:hint="eastAsia"/>
          <w:color w:val="auto"/>
          <w:sz w:val="24"/>
          <w:szCs w:val="24"/>
          <w:lang w:val="en-US" w:eastAsia="zh-CN"/>
        </w:rPr>
        <w:t>但需与医院设备科对驻场工程师考核评价挂钩。</w:t>
      </w:r>
    </w:p>
    <w:p>
      <w:pPr>
        <w:tabs>
          <w:tab w:val="left" w:pos="8364"/>
        </w:tabs>
        <w:spacing w:line="360" w:lineRule="auto"/>
        <w:rPr>
          <w:rFonts w:hint="eastAsia"/>
          <w:color w:val="auto"/>
          <w:sz w:val="24"/>
          <w:szCs w:val="24"/>
          <w:lang w:val="en-US" w:eastAsia="zh-CN"/>
        </w:rPr>
      </w:pPr>
      <w:r>
        <w:rPr>
          <w:rFonts w:hint="eastAsia"/>
          <w:color w:val="auto"/>
          <w:sz w:val="24"/>
          <w:szCs w:val="24"/>
          <w:lang w:val="en-US" w:eastAsia="zh-CN"/>
        </w:rPr>
        <w:t>5、服务提供商需根据采购人的管理模式及管理要求，制定各种管理制度、操作规程及其他有关规定，须报采购人审定备案后方可实施。</w:t>
      </w:r>
    </w:p>
    <w:p>
      <w:pPr>
        <w:tabs>
          <w:tab w:val="left" w:pos="8364"/>
        </w:tabs>
        <w:spacing w:line="360" w:lineRule="auto"/>
        <w:rPr>
          <w:rFonts w:hint="eastAsia" w:ascii="宋体" w:hAnsi="宋体" w:eastAsia="宋体"/>
          <w:color w:val="auto"/>
          <w:sz w:val="24"/>
          <w:szCs w:val="24"/>
        </w:rPr>
      </w:pPr>
      <w:r>
        <w:rPr>
          <w:rFonts w:hint="eastAsia"/>
          <w:color w:val="auto"/>
          <w:sz w:val="24"/>
          <w:szCs w:val="24"/>
          <w:lang w:val="en-US" w:eastAsia="zh-CN"/>
        </w:rPr>
        <w:t>6</w:t>
      </w:r>
      <w:r>
        <w:rPr>
          <w:rFonts w:hint="default" w:ascii="宋体" w:hAnsi="宋体" w:eastAsia="宋体"/>
          <w:color w:val="auto"/>
          <w:sz w:val="24"/>
          <w:szCs w:val="24"/>
        </w:rPr>
        <w:t>、</w:t>
      </w:r>
      <w:r>
        <w:rPr>
          <w:rFonts w:hint="eastAsia" w:ascii="宋体" w:hAnsi="宋体" w:eastAsia="宋体"/>
          <w:color w:val="auto"/>
          <w:sz w:val="24"/>
          <w:szCs w:val="24"/>
          <w:lang w:val="en-US" w:eastAsia="zh-Hans"/>
        </w:rPr>
        <w:t>驻场管理要求</w:t>
      </w:r>
      <w:r>
        <w:rPr>
          <w:rFonts w:hint="default" w:ascii="宋体" w:hAnsi="宋体" w:eastAsia="宋体"/>
          <w:color w:val="auto"/>
          <w:sz w:val="24"/>
          <w:szCs w:val="24"/>
          <w:lang w:eastAsia="zh-Hans"/>
        </w:rPr>
        <w:t>：</w:t>
      </w:r>
    </w:p>
    <w:p>
      <w:pPr>
        <w:tabs>
          <w:tab w:val="left" w:pos="8364"/>
        </w:tabs>
        <w:spacing w:line="360" w:lineRule="auto"/>
        <w:rPr>
          <w:rFonts w:hint="default" w:ascii="宋体" w:hAnsi="宋体" w:eastAsia="宋体"/>
          <w:color w:val="auto"/>
          <w:sz w:val="24"/>
          <w:szCs w:val="24"/>
        </w:rPr>
      </w:pPr>
      <w:r>
        <w:rPr>
          <w:rFonts w:hint="eastAsia" w:ascii="宋体" w:hAnsi="宋体" w:eastAsia="宋体"/>
          <w:color w:val="auto"/>
          <w:sz w:val="24"/>
          <w:szCs w:val="24"/>
          <w:lang w:eastAsia="zh-CN"/>
        </w:rPr>
        <w:t>（</w:t>
      </w:r>
      <w:r>
        <w:rPr>
          <w:rFonts w:hint="eastAsia" w:ascii="宋体" w:hAnsi="宋体" w:eastAsia="宋体"/>
          <w:color w:val="auto"/>
          <w:sz w:val="24"/>
          <w:szCs w:val="24"/>
        </w:rPr>
        <w:t>1</w:t>
      </w:r>
      <w:r>
        <w:rPr>
          <w:rFonts w:hint="default" w:ascii="宋体" w:hAnsi="宋体" w:eastAsia="宋体"/>
          <w:color w:val="auto"/>
          <w:sz w:val="24"/>
          <w:szCs w:val="24"/>
        </w:rPr>
        <w:t>）配合采购人现有作息制度，建立维修工程师夜间、双休日、节假日值班制。</w:t>
      </w:r>
    </w:p>
    <w:p>
      <w:pPr>
        <w:tabs>
          <w:tab w:val="left" w:pos="8364"/>
        </w:tabs>
        <w:spacing w:line="360" w:lineRule="auto"/>
        <w:rPr>
          <w:rFonts w:hint="eastAsia" w:ascii="宋体" w:hAnsi="宋体" w:eastAsia="宋体"/>
          <w:color w:val="auto"/>
          <w:sz w:val="24"/>
          <w:szCs w:val="24"/>
        </w:rPr>
      </w:pPr>
      <w:r>
        <w:rPr>
          <w:rFonts w:hint="eastAsia"/>
          <w:color w:val="auto"/>
          <w:sz w:val="24"/>
          <w:szCs w:val="24"/>
          <w:lang w:val="en-US" w:eastAsia="zh-CN"/>
        </w:rPr>
        <w:t>（2）</w:t>
      </w:r>
      <w:r>
        <w:rPr>
          <w:rFonts w:hint="eastAsia" w:ascii="宋体" w:hAnsi="宋体" w:eastAsia="宋体"/>
          <w:color w:val="auto"/>
          <w:sz w:val="24"/>
          <w:szCs w:val="24"/>
        </w:rPr>
        <w:t>驻</w:t>
      </w:r>
      <w:r>
        <w:rPr>
          <w:rFonts w:hint="eastAsia"/>
          <w:color w:val="auto"/>
          <w:sz w:val="24"/>
          <w:szCs w:val="24"/>
          <w:lang w:eastAsia="zh-CN"/>
        </w:rPr>
        <w:t>场</w:t>
      </w:r>
      <w:r>
        <w:rPr>
          <w:rFonts w:hint="eastAsia" w:ascii="宋体" w:hAnsi="宋体" w:eastAsia="宋体"/>
          <w:color w:val="auto"/>
          <w:sz w:val="24"/>
          <w:szCs w:val="24"/>
        </w:rPr>
        <w:t>工程师上班时间</w:t>
      </w:r>
      <w:r>
        <w:rPr>
          <w:rFonts w:hint="default" w:ascii="宋体" w:hAnsi="宋体" w:eastAsia="宋体"/>
          <w:color w:val="auto"/>
          <w:sz w:val="24"/>
          <w:szCs w:val="24"/>
        </w:rPr>
        <w:t>、</w:t>
      </w:r>
      <w:r>
        <w:rPr>
          <w:rFonts w:hint="eastAsia" w:ascii="宋体" w:hAnsi="宋体" w:eastAsia="宋体"/>
          <w:color w:val="auto"/>
          <w:sz w:val="24"/>
          <w:szCs w:val="24"/>
        </w:rPr>
        <w:t>下班时间与</w:t>
      </w:r>
      <w:r>
        <w:rPr>
          <w:rFonts w:hint="eastAsia" w:ascii="宋体" w:hAnsi="宋体" w:eastAsia="宋体"/>
          <w:color w:val="auto"/>
          <w:sz w:val="24"/>
          <w:szCs w:val="24"/>
          <w:lang w:val="en-US" w:eastAsia="zh-Hans"/>
        </w:rPr>
        <w:t>采购人</w:t>
      </w:r>
      <w:r>
        <w:rPr>
          <w:rFonts w:hint="eastAsia" w:ascii="宋体" w:hAnsi="宋体" w:eastAsia="宋体"/>
          <w:color w:val="auto"/>
          <w:sz w:val="24"/>
          <w:szCs w:val="24"/>
        </w:rPr>
        <w:t>医院</w:t>
      </w:r>
      <w:r>
        <w:rPr>
          <w:rFonts w:hint="eastAsia" w:ascii="宋体" w:hAnsi="宋体" w:eastAsia="宋体"/>
          <w:color w:val="auto"/>
          <w:sz w:val="24"/>
          <w:szCs w:val="24"/>
          <w:lang w:val="en-US" w:eastAsia="zh-Hans"/>
        </w:rPr>
        <w:t>保持</w:t>
      </w:r>
      <w:r>
        <w:rPr>
          <w:rFonts w:hint="eastAsia" w:ascii="宋体" w:hAnsi="宋体" w:eastAsia="宋体"/>
          <w:color w:val="auto"/>
          <w:sz w:val="24"/>
          <w:szCs w:val="24"/>
        </w:rPr>
        <w:t>同步</w:t>
      </w:r>
      <w:r>
        <w:rPr>
          <w:rFonts w:hint="default" w:ascii="宋体" w:hAnsi="宋体" w:eastAsia="宋体"/>
          <w:color w:val="auto"/>
          <w:sz w:val="24"/>
          <w:szCs w:val="24"/>
        </w:rPr>
        <w:t>。</w:t>
      </w:r>
      <w:r>
        <w:rPr>
          <w:rFonts w:hint="eastAsia" w:ascii="宋体" w:hAnsi="宋体" w:eastAsia="宋体"/>
          <w:color w:val="auto"/>
          <w:sz w:val="24"/>
          <w:szCs w:val="24"/>
          <w:lang w:val="en-US" w:eastAsia="zh-Hans"/>
        </w:rPr>
        <w:t>其余时间须至少</w:t>
      </w:r>
      <w:r>
        <w:rPr>
          <w:rFonts w:hint="eastAsia" w:ascii="宋体" w:hAnsi="宋体" w:eastAsia="宋体"/>
          <w:color w:val="auto"/>
          <w:sz w:val="24"/>
          <w:szCs w:val="24"/>
        </w:rPr>
        <w:t>安排一名值班工程师</w:t>
      </w:r>
      <w:r>
        <w:rPr>
          <w:rFonts w:hint="eastAsia" w:ascii="宋体" w:hAnsi="宋体" w:eastAsia="宋体"/>
          <w:color w:val="auto"/>
          <w:sz w:val="24"/>
          <w:szCs w:val="24"/>
          <w:lang w:val="en-US" w:eastAsia="zh-Hans"/>
        </w:rPr>
        <w:t>在医院值班</w:t>
      </w:r>
      <w:r>
        <w:rPr>
          <w:rFonts w:hint="default" w:ascii="宋体" w:hAnsi="宋体" w:eastAsia="宋体"/>
          <w:color w:val="auto"/>
          <w:sz w:val="24"/>
          <w:szCs w:val="24"/>
        </w:rPr>
        <w:t>。</w:t>
      </w:r>
    </w:p>
    <w:p>
      <w:pPr>
        <w:tabs>
          <w:tab w:val="left" w:pos="8364"/>
        </w:tabs>
        <w:spacing w:line="360" w:lineRule="auto"/>
        <w:rPr>
          <w:rFonts w:hint="eastAsia" w:ascii="宋体" w:hAnsi="宋体" w:eastAsia="宋体"/>
          <w:color w:val="auto"/>
          <w:sz w:val="24"/>
          <w:szCs w:val="24"/>
          <w:lang w:eastAsia="zh-CN"/>
        </w:rPr>
      </w:pPr>
      <w:r>
        <w:rPr>
          <w:rFonts w:hint="eastAsia"/>
          <w:color w:val="auto"/>
          <w:sz w:val="24"/>
          <w:szCs w:val="24"/>
          <w:lang w:val="en-US" w:eastAsia="zh-CN"/>
        </w:rPr>
        <w:t>（3</w:t>
      </w:r>
      <w:r>
        <w:rPr>
          <w:rFonts w:hint="eastAsia" w:ascii="宋体" w:hAnsi="宋体" w:eastAsia="宋体"/>
          <w:color w:val="auto"/>
          <w:sz w:val="24"/>
          <w:szCs w:val="24"/>
        </w:rPr>
        <w:t>）在工作期间</w:t>
      </w:r>
      <w:r>
        <w:rPr>
          <w:rFonts w:hint="eastAsia" w:ascii="宋体" w:hAnsi="宋体" w:eastAsia="宋体"/>
          <w:color w:val="auto"/>
          <w:sz w:val="24"/>
          <w:szCs w:val="24"/>
          <w:lang w:val="en-US" w:eastAsia="zh-Hans"/>
        </w:rPr>
        <w:t>如</w:t>
      </w:r>
      <w:r>
        <w:rPr>
          <w:rFonts w:hint="eastAsia" w:ascii="宋体" w:hAnsi="宋体" w:eastAsia="宋体"/>
          <w:color w:val="auto"/>
          <w:sz w:val="24"/>
          <w:szCs w:val="24"/>
        </w:rPr>
        <w:t>有工程师</w:t>
      </w:r>
      <w:r>
        <w:rPr>
          <w:rFonts w:hint="eastAsia" w:ascii="宋体" w:hAnsi="宋体" w:eastAsia="宋体"/>
          <w:color w:val="auto"/>
          <w:sz w:val="24"/>
          <w:szCs w:val="24"/>
          <w:lang w:val="en-US" w:eastAsia="zh-Hans"/>
        </w:rPr>
        <w:t>需</w:t>
      </w:r>
      <w:r>
        <w:rPr>
          <w:rFonts w:hint="eastAsia" w:ascii="宋体" w:hAnsi="宋体" w:eastAsia="宋体"/>
          <w:color w:val="auto"/>
          <w:sz w:val="24"/>
          <w:szCs w:val="24"/>
        </w:rPr>
        <w:t>调离</w:t>
      </w:r>
      <w:r>
        <w:rPr>
          <w:rFonts w:hint="eastAsia" w:ascii="宋体" w:hAnsi="宋体" w:eastAsia="宋体"/>
          <w:color w:val="auto"/>
          <w:sz w:val="24"/>
          <w:szCs w:val="24"/>
          <w:lang w:val="en-US" w:eastAsia="zh-Hans"/>
        </w:rPr>
        <w:t>采购人</w:t>
      </w:r>
      <w:r>
        <w:rPr>
          <w:rFonts w:hint="eastAsia" w:ascii="宋体" w:hAnsi="宋体" w:eastAsia="宋体"/>
          <w:color w:val="auto"/>
          <w:sz w:val="24"/>
          <w:szCs w:val="24"/>
        </w:rPr>
        <w:t>医院</w:t>
      </w:r>
      <w:r>
        <w:rPr>
          <w:rFonts w:hint="default" w:ascii="宋体" w:hAnsi="宋体" w:eastAsia="宋体"/>
          <w:color w:val="auto"/>
          <w:sz w:val="24"/>
          <w:szCs w:val="24"/>
        </w:rPr>
        <w:t>，</w:t>
      </w:r>
      <w:r>
        <w:rPr>
          <w:rFonts w:hint="eastAsia"/>
          <w:color w:val="auto"/>
          <w:sz w:val="24"/>
          <w:szCs w:val="24"/>
          <w:lang w:val="en-US" w:eastAsia="zh-CN"/>
        </w:rPr>
        <w:t>服务提供商</w:t>
      </w:r>
      <w:r>
        <w:rPr>
          <w:rFonts w:hint="eastAsia" w:ascii="宋体" w:hAnsi="宋体" w:eastAsia="宋体"/>
          <w:color w:val="auto"/>
          <w:sz w:val="24"/>
          <w:szCs w:val="24"/>
        </w:rPr>
        <w:t>须提前向</w:t>
      </w:r>
      <w:r>
        <w:rPr>
          <w:rFonts w:hint="eastAsia" w:ascii="宋体" w:hAnsi="宋体" w:eastAsia="宋体"/>
          <w:color w:val="auto"/>
          <w:sz w:val="24"/>
          <w:szCs w:val="24"/>
          <w:lang w:val="en-US" w:eastAsia="zh-Hans"/>
        </w:rPr>
        <w:t>采购人</w:t>
      </w:r>
      <w:r>
        <w:rPr>
          <w:rFonts w:hint="eastAsia" w:ascii="宋体" w:hAnsi="宋体" w:eastAsia="宋体"/>
          <w:color w:val="auto"/>
          <w:sz w:val="24"/>
          <w:szCs w:val="24"/>
        </w:rPr>
        <w:t>设备科</w:t>
      </w:r>
      <w:r>
        <w:rPr>
          <w:rFonts w:hint="eastAsia"/>
          <w:color w:val="auto"/>
          <w:sz w:val="24"/>
          <w:szCs w:val="24"/>
          <w:lang w:val="en-US" w:eastAsia="zh-CN"/>
        </w:rPr>
        <w:t>提出书面</w:t>
      </w:r>
      <w:r>
        <w:rPr>
          <w:rFonts w:hint="eastAsia" w:ascii="宋体" w:hAnsi="宋体" w:eastAsia="宋体"/>
          <w:color w:val="auto"/>
          <w:sz w:val="24"/>
          <w:szCs w:val="24"/>
        </w:rPr>
        <w:t>报备</w:t>
      </w:r>
      <w:r>
        <w:rPr>
          <w:rFonts w:hint="default" w:ascii="宋体" w:hAnsi="宋体" w:eastAsia="宋体"/>
          <w:color w:val="auto"/>
          <w:sz w:val="24"/>
          <w:szCs w:val="24"/>
        </w:rPr>
        <w:t>，</w:t>
      </w:r>
      <w:r>
        <w:rPr>
          <w:rFonts w:hint="eastAsia" w:ascii="宋体" w:hAnsi="宋体" w:eastAsia="宋体"/>
          <w:color w:val="auto"/>
          <w:sz w:val="24"/>
          <w:szCs w:val="24"/>
        </w:rPr>
        <w:t>同时需要再安排一名工程师顶替离开人员的工作</w:t>
      </w:r>
      <w:r>
        <w:rPr>
          <w:rFonts w:hint="default" w:ascii="宋体" w:hAnsi="宋体" w:eastAsia="宋体"/>
          <w:color w:val="auto"/>
          <w:sz w:val="24"/>
          <w:szCs w:val="24"/>
        </w:rPr>
        <w:t>，</w:t>
      </w:r>
      <w:r>
        <w:rPr>
          <w:rFonts w:hint="eastAsia"/>
          <w:color w:val="auto"/>
          <w:sz w:val="24"/>
          <w:szCs w:val="24"/>
          <w:lang w:val="en-US" w:eastAsia="zh-CN"/>
        </w:rPr>
        <w:t>且双方进行工作交接，</w:t>
      </w:r>
      <w:r>
        <w:rPr>
          <w:rFonts w:hint="eastAsia" w:ascii="宋体" w:hAnsi="宋体" w:eastAsia="宋体"/>
          <w:color w:val="auto"/>
          <w:sz w:val="24"/>
          <w:szCs w:val="24"/>
        </w:rPr>
        <w:t>新入职的工程师</w:t>
      </w:r>
      <w:r>
        <w:rPr>
          <w:rFonts w:hint="eastAsia" w:ascii="宋体" w:hAnsi="宋体" w:eastAsia="宋体"/>
          <w:color w:val="auto"/>
          <w:sz w:val="24"/>
          <w:szCs w:val="24"/>
          <w:lang w:val="en-US" w:eastAsia="zh-Hans"/>
        </w:rPr>
        <w:t>资质需满足本项目驻场工程师的资质要求</w:t>
      </w:r>
      <w:r>
        <w:rPr>
          <w:rFonts w:hint="default" w:ascii="宋体" w:hAnsi="宋体" w:eastAsia="宋体"/>
          <w:color w:val="auto"/>
          <w:sz w:val="24"/>
          <w:szCs w:val="24"/>
          <w:lang w:eastAsia="zh-Hans"/>
        </w:rPr>
        <w:t>，</w:t>
      </w:r>
      <w:r>
        <w:rPr>
          <w:rFonts w:hint="eastAsia"/>
          <w:color w:val="auto"/>
          <w:sz w:val="24"/>
          <w:szCs w:val="24"/>
          <w:lang w:val="en-US" w:eastAsia="zh-CN"/>
        </w:rPr>
        <w:t>且胜任调离工程师岗位后方可离职，服务提供商</w:t>
      </w:r>
      <w:r>
        <w:rPr>
          <w:rFonts w:hint="eastAsia" w:ascii="宋体" w:hAnsi="宋体" w:eastAsia="宋体"/>
          <w:color w:val="auto"/>
          <w:sz w:val="24"/>
          <w:szCs w:val="24"/>
        </w:rPr>
        <w:t>需要向</w:t>
      </w:r>
      <w:r>
        <w:rPr>
          <w:rFonts w:hint="eastAsia"/>
          <w:color w:val="auto"/>
          <w:sz w:val="24"/>
          <w:szCs w:val="24"/>
          <w:lang w:val="en-US" w:eastAsia="zh-CN"/>
        </w:rPr>
        <w:t>采购人</w:t>
      </w:r>
      <w:r>
        <w:rPr>
          <w:rFonts w:hint="eastAsia" w:ascii="宋体" w:hAnsi="宋体" w:eastAsia="宋体"/>
          <w:color w:val="auto"/>
          <w:sz w:val="24"/>
          <w:szCs w:val="24"/>
        </w:rPr>
        <w:t>设备科提交</w:t>
      </w:r>
      <w:r>
        <w:rPr>
          <w:rFonts w:hint="eastAsia" w:ascii="宋体" w:hAnsi="宋体" w:eastAsia="宋体"/>
          <w:color w:val="auto"/>
          <w:sz w:val="24"/>
          <w:szCs w:val="24"/>
          <w:lang w:val="en-US" w:eastAsia="zh-Hans"/>
        </w:rPr>
        <w:t>新入职工程师的</w:t>
      </w:r>
      <w:r>
        <w:rPr>
          <w:rFonts w:hint="eastAsia" w:ascii="宋体" w:hAnsi="宋体" w:eastAsia="宋体"/>
          <w:color w:val="auto"/>
          <w:sz w:val="24"/>
          <w:szCs w:val="24"/>
        </w:rPr>
        <w:t>毕业证书以及</w:t>
      </w:r>
      <w:r>
        <w:rPr>
          <w:rFonts w:hint="eastAsia" w:ascii="宋体" w:hAnsi="宋体" w:eastAsia="宋体"/>
          <w:color w:val="auto"/>
          <w:sz w:val="24"/>
          <w:szCs w:val="24"/>
          <w:lang w:eastAsia="zh-CN"/>
        </w:rPr>
        <w:t>相关</w:t>
      </w:r>
      <w:r>
        <w:rPr>
          <w:rFonts w:hint="eastAsia" w:ascii="宋体" w:hAnsi="宋体" w:eastAsia="宋体"/>
          <w:color w:val="auto"/>
          <w:sz w:val="24"/>
          <w:szCs w:val="24"/>
        </w:rPr>
        <w:t>维修</w:t>
      </w:r>
      <w:r>
        <w:rPr>
          <w:rFonts w:hint="eastAsia" w:ascii="宋体" w:hAnsi="宋体" w:eastAsia="宋体"/>
          <w:color w:val="auto"/>
          <w:sz w:val="24"/>
          <w:szCs w:val="24"/>
          <w:lang w:val="en-US" w:eastAsia="zh-Hans"/>
        </w:rPr>
        <w:t>资质</w:t>
      </w:r>
      <w:r>
        <w:rPr>
          <w:rFonts w:hint="eastAsia" w:ascii="宋体" w:hAnsi="宋体" w:eastAsia="宋体"/>
          <w:color w:val="auto"/>
          <w:sz w:val="24"/>
          <w:szCs w:val="24"/>
        </w:rPr>
        <w:t>证明文件</w:t>
      </w:r>
      <w:r>
        <w:rPr>
          <w:rFonts w:hint="eastAsia"/>
          <w:color w:val="auto"/>
          <w:sz w:val="24"/>
          <w:szCs w:val="24"/>
          <w:lang w:eastAsia="zh-CN"/>
        </w:rPr>
        <w:t>。</w:t>
      </w:r>
    </w:p>
    <w:p>
      <w:pPr>
        <w:tabs>
          <w:tab w:val="left" w:pos="8364"/>
        </w:tabs>
        <w:spacing w:line="360" w:lineRule="auto"/>
        <w:rPr>
          <w:rFonts w:hint="eastAsia" w:ascii="宋体" w:hAnsi="宋体" w:eastAsia="宋体"/>
          <w:color w:val="auto"/>
          <w:sz w:val="24"/>
          <w:szCs w:val="24"/>
        </w:rPr>
      </w:pPr>
      <w:r>
        <w:rPr>
          <w:rFonts w:hint="eastAsia"/>
          <w:color w:val="auto"/>
          <w:sz w:val="24"/>
          <w:szCs w:val="24"/>
          <w:lang w:val="en-US" w:eastAsia="zh-CN"/>
        </w:rPr>
        <w:t>（4</w:t>
      </w:r>
      <w:r>
        <w:rPr>
          <w:rFonts w:hint="default" w:ascii="宋体" w:hAnsi="宋体" w:eastAsia="宋体"/>
          <w:color w:val="auto"/>
          <w:sz w:val="24"/>
          <w:szCs w:val="24"/>
        </w:rPr>
        <w:t>）</w:t>
      </w:r>
      <w:r>
        <w:rPr>
          <w:rFonts w:hint="eastAsia"/>
          <w:color w:val="auto"/>
          <w:sz w:val="24"/>
          <w:szCs w:val="24"/>
          <w:lang w:val="en-US" w:eastAsia="zh-CN"/>
        </w:rPr>
        <w:t>服务提供商</w:t>
      </w:r>
      <w:r>
        <w:rPr>
          <w:rFonts w:hint="eastAsia" w:ascii="宋体" w:hAnsi="宋体" w:eastAsia="宋体"/>
          <w:color w:val="auto"/>
          <w:sz w:val="24"/>
          <w:szCs w:val="24"/>
          <w:lang w:val="en-US" w:eastAsia="zh-Hans"/>
        </w:rPr>
        <w:t>须保证</w:t>
      </w:r>
      <w:r>
        <w:rPr>
          <w:rFonts w:hint="eastAsia" w:ascii="宋体" w:hAnsi="宋体" w:eastAsia="宋体"/>
          <w:color w:val="auto"/>
          <w:sz w:val="24"/>
          <w:szCs w:val="24"/>
        </w:rPr>
        <w:t>医院</w:t>
      </w:r>
      <w:r>
        <w:rPr>
          <w:rFonts w:hint="eastAsia" w:ascii="宋体" w:hAnsi="宋体" w:eastAsia="宋体"/>
          <w:color w:val="auto"/>
          <w:sz w:val="24"/>
          <w:szCs w:val="24"/>
          <w:lang w:val="en-US" w:eastAsia="zh-Hans"/>
        </w:rPr>
        <w:t>正常上班时间内</w:t>
      </w:r>
      <w:r>
        <w:rPr>
          <w:rFonts w:hint="default" w:ascii="宋体" w:hAnsi="宋体" w:eastAsia="宋体"/>
          <w:color w:val="auto"/>
          <w:sz w:val="24"/>
          <w:szCs w:val="24"/>
          <w:lang w:eastAsia="zh-Hans"/>
        </w:rPr>
        <w:t>，</w:t>
      </w:r>
      <w:r>
        <w:rPr>
          <w:rFonts w:hint="eastAsia" w:ascii="宋体" w:hAnsi="宋体" w:eastAsia="宋体"/>
          <w:color w:val="auto"/>
          <w:sz w:val="24"/>
          <w:szCs w:val="24"/>
        </w:rPr>
        <w:t>维修工程师人数确保同时在岗</w:t>
      </w:r>
      <w:r>
        <w:rPr>
          <w:rFonts w:hint="eastAsia"/>
          <w:color w:val="auto"/>
          <w:sz w:val="24"/>
          <w:szCs w:val="24"/>
          <w:lang w:eastAsia="zh-CN"/>
        </w:rPr>
        <w:t>不少于</w:t>
      </w:r>
      <w:r>
        <w:rPr>
          <w:rFonts w:hint="default"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11</w:t>
      </w:r>
      <w:r>
        <w:rPr>
          <w:rFonts w:hint="default" w:ascii="宋体" w:hAnsi="宋体" w:eastAsia="宋体"/>
          <w:color w:val="auto"/>
          <w:sz w:val="24"/>
          <w:szCs w:val="24"/>
          <w:u w:val="single"/>
        </w:rPr>
        <w:t xml:space="preserve"> </w:t>
      </w:r>
      <w:r>
        <w:rPr>
          <w:rFonts w:hint="eastAsia" w:ascii="宋体" w:hAnsi="宋体" w:eastAsia="宋体"/>
          <w:color w:val="auto"/>
          <w:sz w:val="24"/>
          <w:szCs w:val="24"/>
        </w:rPr>
        <w:t>人。</w:t>
      </w:r>
    </w:p>
    <w:p>
      <w:pPr>
        <w:numPr>
          <w:ilvl w:val="0"/>
          <w:numId w:val="10"/>
        </w:numPr>
        <w:tabs>
          <w:tab w:val="left" w:pos="8364"/>
        </w:tabs>
        <w:spacing w:line="360" w:lineRule="auto"/>
        <w:ind w:left="0" w:leftChars="0" w:firstLine="0" w:firstLineChars="0"/>
        <w:outlineLvl w:val="1"/>
        <w:rPr>
          <w:rFonts w:hint="default" w:ascii="宋体" w:hAnsi="宋体" w:eastAsia="宋体"/>
          <w:b/>
          <w:bCs/>
          <w:color w:val="auto"/>
          <w:sz w:val="24"/>
        </w:rPr>
      </w:pPr>
      <w:r>
        <w:rPr>
          <w:rFonts w:hint="eastAsia" w:ascii="宋体" w:hAnsi="宋体" w:eastAsia="宋体"/>
          <w:b/>
          <w:bCs/>
          <w:color w:val="auto"/>
          <w:sz w:val="24"/>
          <w:lang w:val="en-US" w:eastAsia="zh-Hans"/>
        </w:rPr>
        <w:t>备品备件备机服务</w:t>
      </w:r>
    </w:p>
    <w:p>
      <w:pPr>
        <w:tabs>
          <w:tab w:val="left" w:pos="8364"/>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default" w:ascii="宋体" w:hAnsi="宋体" w:eastAsia="宋体" w:cs="宋体"/>
          <w:color w:val="auto"/>
          <w:sz w:val="24"/>
          <w:szCs w:val="24"/>
        </w:rPr>
        <w:t>、</w:t>
      </w:r>
      <w:r>
        <w:rPr>
          <w:rFonts w:hint="eastAsia" w:cs="宋体"/>
          <w:color w:val="auto"/>
          <w:sz w:val="24"/>
          <w:szCs w:val="24"/>
          <w:lang w:eastAsia="zh-CN"/>
        </w:rPr>
        <w:t>服务提供商</w:t>
      </w:r>
      <w:r>
        <w:rPr>
          <w:rFonts w:hint="eastAsia" w:ascii="宋体" w:hAnsi="宋体" w:eastAsia="宋体" w:cs="宋体"/>
          <w:color w:val="auto"/>
          <w:sz w:val="24"/>
          <w:szCs w:val="24"/>
          <w:lang w:eastAsia="zh-CN"/>
        </w:rPr>
        <w:t>须承担本项目合同期内维保过程中所发生的所有维修零配件、易耗品、易损件费用，包括但不限</w:t>
      </w:r>
      <w:r>
        <w:rPr>
          <w:rFonts w:hint="eastAsia" w:ascii="宋体" w:hAnsi="宋体" w:eastAsia="宋体" w:cs="宋体"/>
          <w:color w:val="auto"/>
          <w:sz w:val="24"/>
          <w:szCs w:val="24"/>
          <w:highlight w:val="none"/>
          <w:lang w:eastAsia="zh-CN"/>
        </w:rPr>
        <w:t>于电池</w:t>
      </w:r>
      <w:r>
        <w:rPr>
          <w:rFonts w:hint="eastAsia" w:ascii="宋体" w:hAnsi="宋体" w:eastAsia="宋体" w:cs="宋体"/>
          <w:color w:val="auto"/>
          <w:sz w:val="24"/>
          <w:szCs w:val="24"/>
          <w:lang w:eastAsia="zh-CN"/>
        </w:rPr>
        <w:t>、探头、线圈、球管、探测器等。</w:t>
      </w:r>
    </w:p>
    <w:p>
      <w:pPr>
        <w:tabs>
          <w:tab w:val="left" w:pos="8364"/>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Hans"/>
        </w:rPr>
        <w:t>在采购人院内设置</w:t>
      </w:r>
      <w:r>
        <w:rPr>
          <w:rFonts w:hint="eastAsia" w:ascii="宋体" w:hAnsi="宋体" w:eastAsia="宋体" w:cs="宋体"/>
          <w:color w:val="auto"/>
          <w:sz w:val="24"/>
          <w:szCs w:val="24"/>
        </w:rPr>
        <w:t>备件库</w:t>
      </w:r>
      <w:r>
        <w:rPr>
          <w:rFonts w:hint="default" w:ascii="宋体" w:hAnsi="宋体" w:eastAsia="宋体" w:cs="宋体"/>
          <w:color w:val="auto"/>
          <w:sz w:val="24"/>
          <w:szCs w:val="24"/>
        </w:rPr>
        <w:t>，</w:t>
      </w:r>
      <w:r>
        <w:rPr>
          <w:rFonts w:hint="eastAsia" w:ascii="宋体" w:hAnsi="宋体" w:eastAsia="宋体" w:cs="宋体"/>
          <w:color w:val="auto"/>
          <w:sz w:val="24"/>
          <w:szCs w:val="24"/>
        </w:rPr>
        <w:t>存放常见故障用件；保证设备第一时间可以得到专业的检查和维修；</w:t>
      </w:r>
    </w:p>
    <w:p>
      <w:pPr>
        <w:tabs>
          <w:tab w:val="left" w:pos="8364"/>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rPr>
        <w:t>、</w:t>
      </w:r>
      <w:r>
        <w:rPr>
          <w:rFonts w:hint="eastAsia" w:ascii="宋体" w:hAnsi="宋体" w:eastAsia="宋体" w:cs="宋体"/>
          <w:color w:val="auto"/>
          <w:sz w:val="24"/>
          <w:szCs w:val="24"/>
        </w:rPr>
        <w:t>对于常用器材</w:t>
      </w:r>
      <w:r>
        <w:rPr>
          <w:rFonts w:hint="default" w:ascii="宋体" w:hAnsi="宋体" w:eastAsia="宋体" w:cs="宋体"/>
          <w:color w:val="auto"/>
          <w:sz w:val="24"/>
          <w:szCs w:val="24"/>
        </w:rPr>
        <w:t>，</w:t>
      </w:r>
      <w:r>
        <w:rPr>
          <w:rFonts w:hint="eastAsia" w:cs="宋体"/>
          <w:color w:val="auto"/>
          <w:sz w:val="24"/>
          <w:szCs w:val="24"/>
          <w:lang w:val="en-US" w:eastAsia="zh-CN"/>
        </w:rPr>
        <w:t>服务提供商</w:t>
      </w:r>
      <w:r>
        <w:rPr>
          <w:rFonts w:hint="eastAsia" w:ascii="宋体" w:hAnsi="宋体" w:eastAsia="宋体" w:cs="宋体"/>
          <w:color w:val="auto"/>
          <w:sz w:val="24"/>
          <w:szCs w:val="24"/>
        </w:rPr>
        <w:t>统一采购</w:t>
      </w:r>
      <w:r>
        <w:rPr>
          <w:rFonts w:hint="default" w:ascii="宋体" w:hAnsi="宋体" w:eastAsia="宋体" w:cs="宋体"/>
          <w:color w:val="auto"/>
          <w:sz w:val="24"/>
          <w:szCs w:val="24"/>
        </w:rPr>
        <w:t>、</w:t>
      </w:r>
      <w:r>
        <w:rPr>
          <w:rFonts w:hint="eastAsia" w:ascii="宋体" w:hAnsi="宋体" w:eastAsia="宋体" w:cs="宋体"/>
          <w:color w:val="auto"/>
          <w:sz w:val="24"/>
          <w:szCs w:val="24"/>
        </w:rPr>
        <w:t>统一管理</w:t>
      </w:r>
      <w:r>
        <w:rPr>
          <w:rFonts w:hint="default" w:ascii="宋体" w:hAnsi="宋体" w:eastAsia="宋体" w:cs="宋体"/>
          <w:color w:val="auto"/>
          <w:sz w:val="24"/>
          <w:szCs w:val="24"/>
        </w:rPr>
        <w:t>，</w:t>
      </w:r>
      <w:r>
        <w:rPr>
          <w:rFonts w:hint="eastAsia" w:ascii="宋体" w:hAnsi="宋体" w:eastAsia="宋体" w:cs="宋体"/>
          <w:color w:val="auto"/>
          <w:sz w:val="24"/>
          <w:szCs w:val="24"/>
          <w:lang w:val="en-US" w:eastAsia="zh-Hans"/>
        </w:rPr>
        <w:t>如</w:t>
      </w:r>
      <w:r>
        <w:rPr>
          <w:rFonts w:hint="eastAsia" w:ascii="宋体" w:hAnsi="宋体" w:eastAsia="宋体" w:cs="宋体"/>
          <w:color w:val="auto"/>
          <w:sz w:val="24"/>
          <w:szCs w:val="24"/>
        </w:rPr>
        <w:t>发生故障</w:t>
      </w:r>
      <w:r>
        <w:rPr>
          <w:rFonts w:hint="default" w:ascii="宋体" w:hAnsi="宋体" w:eastAsia="宋体" w:cs="宋体"/>
          <w:color w:val="auto"/>
          <w:sz w:val="24"/>
          <w:szCs w:val="24"/>
        </w:rPr>
        <w:t>，</w:t>
      </w:r>
      <w:r>
        <w:rPr>
          <w:rFonts w:hint="eastAsia" w:ascii="宋体" w:hAnsi="宋体" w:eastAsia="宋体" w:cs="宋体"/>
          <w:color w:val="auto"/>
          <w:sz w:val="24"/>
          <w:szCs w:val="24"/>
        </w:rPr>
        <w:t>先换再修</w:t>
      </w:r>
      <w:r>
        <w:rPr>
          <w:rFonts w:hint="default" w:ascii="宋体" w:hAnsi="宋体" w:eastAsia="宋体" w:cs="宋体"/>
          <w:color w:val="auto"/>
          <w:sz w:val="24"/>
          <w:szCs w:val="24"/>
        </w:rPr>
        <w:t>，</w:t>
      </w:r>
      <w:r>
        <w:rPr>
          <w:rFonts w:hint="eastAsia" w:ascii="宋体" w:hAnsi="宋体" w:eastAsia="宋体" w:cs="宋体"/>
          <w:color w:val="auto"/>
          <w:sz w:val="24"/>
          <w:szCs w:val="24"/>
        </w:rPr>
        <w:t>确保医院业务正常进行；</w:t>
      </w:r>
    </w:p>
    <w:p>
      <w:pPr>
        <w:tabs>
          <w:tab w:val="left" w:pos="8364"/>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rPr>
        <w:t>、</w:t>
      </w:r>
      <w:r>
        <w:rPr>
          <w:rFonts w:hint="eastAsia" w:ascii="宋体" w:hAnsi="宋体" w:eastAsia="宋体" w:cs="宋体"/>
          <w:color w:val="auto"/>
          <w:sz w:val="24"/>
          <w:szCs w:val="24"/>
        </w:rPr>
        <w:t>维修备件保障包含驻院备件库和总部备件库共同保障；</w:t>
      </w:r>
    </w:p>
    <w:p>
      <w:pPr>
        <w:tabs>
          <w:tab w:val="left" w:pos="8364"/>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Hans"/>
        </w:rPr>
        <w:t>驻院</w:t>
      </w:r>
      <w:r>
        <w:rPr>
          <w:rFonts w:hint="eastAsia" w:ascii="宋体" w:hAnsi="宋体" w:eastAsia="宋体" w:cs="宋体"/>
          <w:color w:val="auto"/>
          <w:sz w:val="24"/>
          <w:szCs w:val="24"/>
        </w:rPr>
        <w:t>维修人员提供临时采购支持</w:t>
      </w:r>
      <w:r>
        <w:rPr>
          <w:rFonts w:hint="default" w:ascii="宋体" w:hAnsi="宋体" w:eastAsia="宋体" w:cs="宋体"/>
          <w:color w:val="auto"/>
          <w:sz w:val="24"/>
          <w:szCs w:val="24"/>
        </w:rPr>
        <w:t>，</w:t>
      </w:r>
      <w:r>
        <w:rPr>
          <w:rFonts w:hint="eastAsia" w:ascii="宋体" w:hAnsi="宋体" w:eastAsia="宋体" w:cs="宋体"/>
          <w:color w:val="auto"/>
          <w:sz w:val="24"/>
          <w:szCs w:val="24"/>
        </w:rPr>
        <w:t>建立国内、国外的采购渠道</w:t>
      </w:r>
      <w:r>
        <w:rPr>
          <w:rFonts w:hint="default" w:ascii="宋体" w:hAnsi="宋体" w:eastAsia="宋体" w:cs="宋体"/>
          <w:color w:val="auto"/>
          <w:sz w:val="24"/>
          <w:szCs w:val="24"/>
        </w:rPr>
        <w:t>，</w:t>
      </w:r>
      <w:r>
        <w:rPr>
          <w:rFonts w:hint="eastAsia" w:ascii="宋体" w:hAnsi="宋体" w:eastAsia="宋体" w:cs="宋体"/>
          <w:color w:val="auto"/>
          <w:sz w:val="24"/>
          <w:szCs w:val="24"/>
        </w:rPr>
        <w:t>对于稀缺维修备件</w:t>
      </w:r>
      <w:r>
        <w:rPr>
          <w:rFonts w:hint="eastAsia" w:ascii="宋体" w:hAnsi="宋体" w:eastAsia="宋体" w:cs="宋体"/>
          <w:color w:val="auto"/>
          <w:sz w:val="24"/>
          <w:szCs w:val="24"/>
          <w:lang w:val="en-US" w:eastAsia="zh-Hans"/>
        </w:rPr>
        <w:t>要有</w:t>
      </w:r>
      <w:r>
        <w:rPr>
          <w:rFonts w:hint="eastAsia" w:cs="宋体"/>
          <w:color w:val="auto"/>
          <w:sz w:val="24"/>
          <w:szCs w:val="24"/>
          <w:lang w:val="en-US" w:eastAsia="zh-CN"/>
        </w:rPr>
        <w:t>详细的</w:t>
      </w:r>
      <w:r>
        <w:rPr>
          <w:rFonts w:hint="eastAsia" w:ascii="宋体" w:hAnsi="宋体" w:eastAsia="宋体" w:cs="宋体"/>
          <w:color w:val="auto"/>
          <w:sz w:val="24"/>
          <w:szCs w:val="24"/>
          <w:lang w:val="en-US" w:eastAsia="zh-Hans"/>
        </w:rPr>
        <w:t>采购计划</w:t>
      </w:r>
      <w:r>
        <w:rPr>
          <w:rFonts w:hint="default" w:ascii="宋体" w:hAnsi="宋体" w:eastAsia="宋体" w:cs="宋体"/>
          <w:color w:val="auto"/>
          <w:sz w:val="24"/>
          <w:szCs w:val="24"/>
        </w:rPr>
        <w:t>，</w:t>
      </w:r>
      <w:r>
        <w:rPr>
          <w:rFonts w:hint="eastAsia" w:ascii="宋体" w:hAnsi="宋体" w:eastAsia="宋体" w:cs="宋体"/>
          <w:color w:val="auto"/>
          <w:sz w:val="24"/>
          <w:szCs w:val="24"/>
        </w:rPr>
        <w:t>确保</w:t>
      </w:r>
      <w:r>
        <w:rPr>
          <w:rFonts w:hint="eastAsia" w:ascii="宋体" w:hAnsi="宋体" w:eastAsia="宋体" w:cs="宋体"/>
          <w:color w:val="auto"/>
          <w:sz w:val="24"/>
          <w:szCs w:val="24"/>
          <w:lang w:val="en-US" w:eastAsia="zh-Hans"/>
        </w:rPr>
        <w:t>使用时能及时</w:t>
      </w:r>
      <w:r>
        <w:rPr>
          <w:rFonts w:hint="eastAsia" w:ascii="宋体" w:hAnsi="宋体" w:eastAsia="宋体" w:cs="宋体"/>
          <w:color w:val="auto"/>
          <w:sz w:val="24"/>
          <w:szCs w:val="24"/>
        </w:rPr>
        <w:t>到位；</w:t>
      </w:r>
    </w:p>
    <w:p>
      <w:pPr>
        <w:tabs>
          <w:tab w:val="left" w:pos="8364"/>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default" w:ascii="宋体" w:hAnsi="宋体" w:eastAsia="宋体" w:cs="宋体"/>
          <w:color w:val="auto"/>
          <w:sz w:val="24"/>
          <w:szCs w:val="24"/>
        </w:rPr>
        <w:t>、</w:t>
      </w:r>
      <w:r>
        <w:rPr>
          <w:rFonts w:hint="eastAsia" w:ascii="宋体" w:hAnsi="宋体" w:eastAsia="宋体" w:cs="宋体"/>
          <w:color w:val="auto"/>
          <w:sz w:val="24"/>
          <w:szCs w:val="24"/>
          <w:lang w:val="en-US" w:eastAsia="zh-Hans"/>
        </w:rPr>
        <w:t>院内</w:t>
      </w:r>
      <w:r>
        <w:rPr>
          <w:rFonts w:hint="eastAsia" w:ascii="宋体" w:hAnsi="宋体" w:eastAsia="宋体" w:cs="宋体"/>
          <w:color w:val="auto"/>
          <w:sz w:val="24"/>
          <w:szCs w:val="24"/>
        </w:rPr>
        <w:t>备件库常备专用工具</w:t>
      </w:r>
      <w:r>
        <w:rPr>
          <w:rFonts w:hint="default" w:ascii="宋体" w:hAnsi="宋体" w:eastAsia="宋体" w:cs="宋体"/>
          <w:color w:val="auto"/>
          <w:sz w:val="24"/>
          <w:szCs w:val="24"/>
        </w:rPr>
        <w:t>，</w:t>
      </w:r>
      <w:r>
        <w:rPr>
          <w:rFonts w:hint="eastAsia" w:ascii="宋体" w:hAnsi="宋体" w:eastAsia="宋体" w:cs="宋体"/>
          <w:color w:val="auto"/>
          <w:sz w:val="24"/>
          <w:szCs w:val="24"/>
        </w:rPr>
        <w:t>快速解决疑难故障；</w:t>
      </w:r>
    </w:p>
    <w:p>
      <w:pPr>
        <w:tabs>
          <w:tab w:val="left" w:pos="8364"/>
        </w:tabs>
        <w:spacing w:line="360" w:lineRule="auto"/>
        <w:rPr>
          <w:rFonts w:hint="eastAsia" w:ascii="宋体" w:hAnsi="宋体" w:eastAsia="宋体" w:cs="宋体"/>
          <w:color w:val="auto"/>
          <w:sz w:val="24"/>
          <w:szCs w:val="24"/>
        </w:rPr>
      </w:pPr>
      <w:r>
        <w:rPr>
          <w:rFonts w:hint="eastAsia" w:cs="宋体"/>
          <w:color w:val="auto"/>
          <w:sz w:val="24"/>
          <w:szCs w:val="24"/>
          <w:lang w:val="en-US" w:eastAsia="zh-CN"/>
        </w:rPr>
        <w:t>7</w:t>
      </w:r>
      <w:r>
        <w:rPr>
          <w:rFonts w:hint="eastAsia" w:ascii="宋体" w:hAnsi="宋体" w:eastAsia="宋体" w:cs="宋体"/>
          <w:color w:val="auto"/>
          <w:sz w:val="24"/>
          <w:szCs w:val="24"/>
        </w:rPr>
        <w:t>、</w:t>
      </w:r>
      <w:r>
        <w:rPr>
          <w:rFonts w:hint="eastAsia" w:cs="宋体"/>
          <w:color w:val="auto"/>
          <w:sz w:val="24"/>
          <w:szCs w:val="24"/>
          <w:lang w:eastAsia="zh-CN"/>
        </w:rPr>
        <w:t>服务提供商</w:t>
      </w:r>
      <w:r>
        <w:rPr>
          <w:rFonts w:hint="eastAsia" w:ascii="宋体" w:hAnsi="宋体" w:eastAsia="宋体" w:cs="宋体"/>
          <w:color w:val="auto"/>
          <w:sz w:val="24"/>
          <w:szCs w:val="24"/>
        </w:rPr>
        <w:t>须及时为维修人员提供维保范围内医疗设备的配件；</w:t>
      </w:r>
    </w:p>
    <w:p>
      <w:pPr>
        <w:tabs>
          <w:tab w:val="left" w:pos="8364"/>
        </w:tabs>
        <w:spacing w:line="360" w:lineRule="auto"/>
        <w:rPr>
          <w:rFonts w:hint="eastAsia" w:ascii="宋体" w:hAnsi="宋体" w:eastAsia="宋体" w:cs="宋体"/>
          <w:color w:val="auto"/>
          <w:sz w:val="24"/>
          <w:szCs w:val="24"/>
          <w:lang w:val="en-US" w:eastAsia="zh-CN"/>
        </w:rPr>
      </w:pP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、保证更换的备件为同一规格同一型号的原厂备件，更换后达到原厂运行标准。</w:t>
      </w:r>
    </w:p>
    <w:p>
      <w:pPr>
        <w:numPr>
          <w:ilvl w:val="0"/>
          <w:numId w:val="10"/>
        </w:numPr>
        <w:tabs>
          <w:tab w:val="left" w:pos="8364"/>
        </w:tabs>
        <w:spacing w:line="360" w:lineRule="auto"/>
        <w:ind w:left="0" w:leftChars="0" w:firstLine="0" w:firstLineChars="0"/>
        <w:outlineLvl w:val="1"/>
        <w:rPr>
          <w:rFonts w:hint="eastAsia" w:ascii="宋体" w:hAnsi="宋体" w:eastAsia="宋体" w:cs="宋体"/>
          <w:b/>
          <w:bCs/>
          <w:color w:val="auto"/>
          <w:sz w:val="24"/>
          <w:szCs w:val="24"/>
          <w:lang w:eastAsia="zh-CN"/>
        </w:rPr>
      </w:pPr>
      <w:r>
        <w:rPr>
          <w:rFonts w:hint="eastAsia" w:ascii="宋体" w:hAnsi="宋体" w:cs="宋体"/>
          <w:b/>
          <w:bCs/>
          <w:color w:val="auto"/>
          <w:sz w:val="24"/>
          <w:szCs w:val="24"/>
        </w:rPr>
        <w:t>医疗设备质控</w:t>
      </w:r>
      <w:r>
        <w:rPr>
          <w:rFonts w:hint="eastAsia" w:ascii="宋体" w:hAnsi="宋体" w:cs="宋体"/>
          <w:b/>
          <w:bCs/>
          <w:color w:val="auto"/>
          <w:sz w:val="24"/>
          <w:szCs w:val="24"/>
          <w:lang w:eastAsia="zh-CN"/>
        </w:rPr>
        <w:t>及检测服务</w:t>
      </w:r>
    </w:p>
    <w:p>
      <w:pPr>
        <w:tabs>
          <w:tab w:val="left" w:pos="8364"/>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CN"/>
        </w:rPr>
        <w:t>需提供质控设备及相关人员为医院提供维修后的质控服务，提供的质控设备不低于5种，包括但不限于：生命体征模拟仪（八合一含血氧）、呼吸机分析仪、除颤器分析仪、输液泵、注射泵分析仪、电气安全分析仪、电刀分析仪、婴儿暖箱分析仪。</w:t>
      </w:r>
    </w:p>
    <w:p>
      <w:pPr>
        <w:tabs>
          <w:tab w:val="left" w:pos="8364"/>
        </w:tabs>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2、维保范围内的医疗设备，凡是在国家强检的计量及质量检测范围内的，</w:t>
      </w: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CN"/>
        </w:rPr>
        <w:t>须负责向国家检测部门办理相关强检计量和质量检测的手续。</w:t>
      </w: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CN"/>
        </w:rPr>
        <w:t>在检测前须对设备进行全面调校，保证各项技术指标符合标准；负责对有关部门工作人员提出的技术问题进行解答。若因设备软、硬件原因导致检测的相关技术指标不能达标，</w:t>
      </w: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CN"/>
        </w:rPr>
        <w:t>应及时调试、修复。强检计量及质量检测的相关费用全部由</w:t>
      </w: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CN"/>
        </w:rPr>
        <w:t>承担，强检计量及质量检测未合格的设备，则</w:t>
      </w:r>
      <w:r>
        <w:rPr>
          <w:rFonts w:hint="eastAsia" w:cs="宋体"/>
          <w:color w:val="auto"/>
          <w:sz w:val="24"/>
          <w:szCs w:val="24"/>
          <w:lang w:val="en-US" w:eastAsia="zh-CN"/>
        </w:rPr>
        <w:t>服务提供商</w:t>
      </w:r>
      <w:r>
        <w:rPr>
          <w:rFonts w:hint="eastAsia" w:ascii="宋体" w:hAnsi="宋体" w:eastAsia="宋体" w:cs="宋体"/>
          <w:color w:val="auto"/>
          <w:sz w:val="24"/>
          <w:szCs w:val="24"/>
          <w:lang w:val="en-US" w:eastAsia="zh-CN"/>
        </w:rPr>
        <w:t>须负责按照相应标准对医疗设备进行维护调试直至达到国家要求的标准并检测合格。</w:t>
      </w:r>
    </w:p>
    <w:p>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3、质控服务内容</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 xml:space="preserve">3.1 </w:t>
      </w:r>
      <w:r>
        <w:rPr>
          <w:rFonts w:hint="eastAsia" w:ascii="宋体" w:hAnsi="宋体" w:cs="宋体"/>
          <w:color w:val="auto"/>
          <w:sz w:val="24"/>
          <w:szCs w:val="24"/>
        </w:rPr>
        <w:t>安装验收质控</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3.1</w:t>
      </w:r>
      <w:r>
        <w:rPr>
          <w:rFonts w:hint="eastAsia" w:ascii="宋体" w:hAnsi="宋体" w:cs="宋体"/>
          <w:color w:val="auto"/>
          <w:sz w:val="24"/>
          <w:szCs w:val="24"/>
        </w:rPr>
        <w:t>.1</w:t>
      </w:r>
      <w:r>
        <w:rPr>
          <w:rFonts w:hint="eastAsia" w:cs="宋体"/>
          <w:color w:val="auto"/>
          <w:sz w:val="24"/>
          <w:szCs w:val="24"/>
          <w:lang w:val="en-US" w:eastAsia="zh-CN"/>
        </w:rPr>
        <w:t xml:space="preserve"> </w:t>
      </w:r>
      <w:r>
        <w:rPr>
          <w:rFonts w:hint="eastAsia" w:ascii="宋体" w:hAnsi="宋体" w:cs="宋体"/>
          <w:color w:val="auto"/>
          <w:sz w:val="24"/>
          <w:szCs w:val="24"/>
        </w:rPr>
        <w:t>须按采购人要求配合做好医疗设备安装、验收工作。</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1.2</w:t>
      </w:r>
      <w:r>
        <w:rPr>
          <w:rFonts w:hint="eastAsia" w:cs="宋体"/>
          <w:color w:val="auto"/>
          <w:sz w:val="24"/>
          <w:szCs w:val="24"/>
          <w:lang w:val="en-US" w:eastAsia="zh-CN"/>
        </w:rPr>
        <w:t xml:space="preserve"> </w:t>
      </w:r>
      <w:r>
        <w:rPr>
          <w:rFonts w:hint="eastAsia" w:ascii="宋体" w:hAnsi="宋体" w:cs="宋体"/>
          <w:color w:val="auto"/>
          <w:sz w:val="24"/>
          <w:szCs w:val="24"/>
        </w:rPr>
        <w:t>验收工作包</w:t>
      </w:r>
      <w:r>
        <w:rPr>
          <w:rFonts w:hint="eastAsia" w:ascii="宋体" w:hAnsi="宋体" w:cs="宋体"/>
          <w:color w:val="auto"/>
          <w:sz w:val="24"/>
          <w:szCs w:val="24"/>
          <w:highlight w:val="none"/>
        </w:rPr>
        <w:t>含但不限于设备配</w:t>
      </w:r>
      <w:r>
        <w:rPr>
          <w:rFonts w:hint="eastAsia" w:ascii="宋体" w:hAnsi="宋体" w:cs="宋体"/>
          <w:color w:val="auto"/>
          <w:sz w:val="24"/>
          <w:szCs w:val="24"/>
        </w:rPr>
        <w:t>置清点、安装调试、计量验收、功能验收。医疗设备投入使用前，保证设备技术参数与国家规定及行业规定的标准一致，符合技术规范与规程要求等。</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使用与维修质控</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2.1</w:t>
      </w:r>
      <w:r>
        <w:rPr>
          <w:rFonts w:hint="eastAsia" w:ascii="宋体" w:hAnsi="宋体" w:cs="宋体"/>
          <w:color w:val="auto"/>
          <w:sz w:val="24"/>
          <w:szCs w:val="24"/>
          <w:lang w:val="en-US" w:eastAsia="zh-CN"/>
        </w:rPr>
        <w:t xml:space="preserve"> </w:t>
      </w:r>
      <w:r>
        <w:rPr>
          <w:rFonts w:hint="eastAsia" w:cs="宋体"/>
          <w:color w:val="auto"/>
          <w:sz w:val="24"/>
          <w:szCs w:val="24"/>
          <w:lang w:eastAsia="zh-CN"/>
        </w:rPr>
        <w:t>服务提供商</w:t>
      </w:r>
      <w:r>
        <w:rPr>
          <w:rFonts w:hint="eastAsia" w:ascii="宋体" w:hAnsi="宋体" w:cs="宋体"/>
          <w:color w:val="auto"/>
          <w:sz w:val="24"/>
          <w:szCs w:val="24"/>
        </w:rPr>
        <w:t>需定期为操作人员和维修人员提供专业的设备应用及维护培训，实施操作人员上岗考核制度，经过考核且达标的人员才能操作。</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3.2</w:t>
      </w:r>
      <w:r>
        <w:rPr>
          <w:rFonts w:hint="eastAsia" w:ascii="宋体" w:hAnsi="宋体" w:cs="宋体"/>
          <w:color w:val="auto"/>
          <w:sz w:val="24"/>
          <w:szCs w:val="24"/>
        </w:rPr>
        <w:t>.2</w:t>
      </w:r>
      <w:r>
        <w:rPr>
          <w:rFonts w:hint="eastAsia" w:ascii="宋体" w:hAnsi="宋体" w:cs="宋体"/>
          <w:color w:val="auto"/>
          <w:sz w:val="24"/>
          <w:szCs w:val="24"/>
          <w:lang w:val="en-US" w:eastAsia="zh-CN"/>
        </w:rPr>
        <w:t xml:space="preserve"> </w:t>
      </w:r>
      <w:r>
        <w:rPr>
          <w:rFonts w:hint="eastAsia" w:cs="宋体"/>
          <w:color w:val="auto"/>
          <w:sz w:val="24"/>
          <w:szCs w:val="24"/>
          <w:lang w:eastAsia="zh-CN"/>
        </w:rPr>
        <w:t>服务提供商</w:t>
      </w:r>
      <w:r>
        <w:rPr>
          <w:rFonts w:hint="eastAsia" w:ascii="宋体" w:hAnsi="宋体" w:cs="宋体"/>
          <w:color w:val="auto"/>
          <w:sz w:val="24"/>
          <w:szCs w:val="24"/>
        </w:rPr>
        <w:t>需要为采购人编制并为科室提供纸质版医疗设备标准操作流程、维修保养流程、标准操作流程卡和使用状态卡，所需费用由</w:t>
      </w:r>
      <w:r>
        <w:rPr>
          <w:rFonts w:hint="eastAsia" w:cs="宋体"/>
          <w:color w:val="auto"/>
          <w:sz w:val="24"/>
          <w:szCs w:val="24"/>
          <w:lang w:val="en-US" w:eastAsia="zh-CN"/>
        </w:rPr>
        <w:t>服务提供商</w:t>
      </w:r>
      <w:r>
        <w:rPr>
          <w:rFonts w:hint="eastAsia" w:ascii="宋体" w:hAnsi="宋体" w:cs="宋体"/>
          <w:color w:val="auto"/>
          <w:sz w:val="24"/>
          <w:szCs w:val="24"/>
        </w:rPr>
        <w:t>支付。</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2.3</w:t>
      </w:r>
      <w:r>
        <w:rPr>
          <w:rFonts w:hint="eastAsia" w:ascii="宋体" w:hAnsi="宋体" w:cs="宋体"/>
          <w:color w:val="auto"/>
          <w:sz w:val="24"/>
          <w:szCs w:val="24"/>
          <w:lang w:val="en-US" w:eastAsia="zh-CN"/>
        </w:rPr>
        <w:t xml:space="preserve"> </w:t>
      </w:r>
      <w:r>
        <w:rPr>
          <w:rFonts w:hint="eastAsia" w:cs="宋体"/>
          <w:color w:val="auto"/>
          <w:sz w:val="24"/>
          <w:szCs w:val="24"/>
          <w:lang w:eastAsia="zh-CN"/>
        </w:rPr>
        <w:t>服务提供商</w:t>
      </w:r>
      <w:r>
        <w:rPr>
          <w:rFonts w:hint="eastAsia" w:ascii="宋体" w:hAnsi="宋体" w:cs="宋体"/>
          <w:color w:val="auto"/>
          <w:sz w:val="24"/>
          <w:szCs w:val="24"/>
        </w:rPr>
        <w:t>需在设备修复后，对维修中必须拆机的急救类、生命支持类设备进行电气安全、性能等全面检测，以记录数据，符合技术指标要求才能投入使用。</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2.4</w:t>
      </w:r>
      <w:r>
        <w:rPr>
          <w:rFonts w:hint="eastAsia" w:ascii="宋体" w:hAnsi="宋体" w:cs="宋体"/>
          <w:color w:val="auto"/>
          <w:sz w:val="24"/>
          <w:szCs w:val="24"/>
          <w:lang w:val="en-US" w:eastAsia="zh-CN"/>
        </w:rPr>
        <w:t xml:space="preserve"> </w:t>
      </w:r>
      <w:r>
        <w:rPr>
          <w:rFonts w:hint="eastAsia" w:cs="宋体"/>
          <w:color w:val="auto"/>
          <w:sz w:val="24"/>
          <w:szCs w:val="24"/>
          <w:lang w:eastAsia="zh-CN"/>
        </w:rPr>
        <w:t>服务提供商</w:t>
      </w:r>
      <w:r>
        <w:rPr>
          <w:rFonts w:hint="eastAsia" w:ascii="宋体" w:hAnsi="宋体" w:cs="宋体"/>
          <w:color w:val="auto"/>
          <w:sz w:val="24"/>
          <w:szCs w:val="24"/>
        </w:rPr>
        <w:t>需对急救类、生命支持类设备每年周期进行不少于两次的电气安全、性能等全面的检测，其中除颤仪不少于四次；每次检测，需要记录数据。</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rPr>
        <w:t>2.5</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每次检测完成后，需在设备上</w:t>
      </w:r>
      <w:r>
        <w:rPr>
          <w:rFonts w:hint="eastAsia" w:cs="宋体"/>
          <w:color w:val="auto"/>
          <w:sz w:val="24"/>
          <w:szCs w:val="24"/>
          <w:lang w:val="en-US" w:eastAsia="zh-CN"/>
        </w:rPr>
        <w:t>粘贴</w:t>
      </w:r>
      <w:r>
        <w:rPr>
          <w:rFonts w:hint="eastAsia" w:ascii="宋体" w:hAnsi="宋体" w:cs="宋体"/>
          <w:color w:val="auto"/>
          <w:sz w:val="24"/>
          <w:szCs w:val="24"/>
        </w:rPr>
        <w:t>标签，</w:t>
      </w:r>
      <w:r>
        <w:rPr>
          <w:rFonts w:hint="eastAsia" w:cs="宋体"/>
          <w:color w:val="auto"/>
          <w:sz w:val="24"/>
          <w:szCs w:val="24"/>
          <w:lang w:val="en-US" w:eastAsia="zh-CN"/>
        </w:rPr>
        <w:t>内容记录检测</w:t>
      </w:r>
      <w:r>
        <w:rPr>
          <w:rFonts w:hint="eastAsia" w:ascii="宋体" w:hAnsi="宋体" w:cs="宋体"/>
          <w:color w:val="auto"/>
          <w:sz w:val="24"/>
          <w:szCs w:val="24"/>
        </w:rPr>
        <w:t>日期与检测人员姓名。</w:t>
      </w:r>
      <w:r>
        <w:rPr>
          <w:rFonts w:hint="eastAsia" w:cs="宋体"/>
          <w:color w:val="auto"/>
          <w:sz w:val="24"/>
          <w:szCs w:val="24"/>
          <w:lang w:val="en-US" w:eastAsia="zh-CN"/>
        </w:rPr>
        <w:t>标签由服务提供商提供</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3</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设备质控所需检测设备由</w:t>
      </w:r>
      <w:r>
        <w:rPr>
          <w:rFonts w:hint="eastAsia" w:cs="宋体"/>
          <w:color w:val="auto"/>
          <w:sz w:val="24"/>
          <w:szCs w:val="24"/>
          <w:lang w:eastAsia="zh-CN"/>
        </w:rPr>
        <w:t>服务提供商</w:t>
      </w:r>
      <w:r>
        <w:rPr>
          <w:rFonts w:hint="eastAsia" w:ascii="宋体" w:hAnsi="宋体" w:cs="宋体"/>
          <w:color w:val="auto"/>
          <w:sz w:val="24"/>
          <w:szCs w:val="24"/>
        </w:rPr>
        <w:t>提供，</w:t>
      </w:r>
      <w:r>
        <w:rPr>
          <w:rFonts w:hint="eastAsia" w:cs="宋体"/>
          <w:color w:val="auto"/>
          <w:sz w:val="24"/>
          <w:szCs w:val="24"/>
          <w:lang w:eastAsia="zh-CN"/>
        </w:rPr>
        <w:t>服务提供商</w:t>
      </w:r>
      <w:r>
        <w:rPr>
          <w:rFonts w:hint="eastAsia" w:ascii="宋体" w:hAnsi="宋体" w:cs="宋体"/>
          <w:color w:val="auto"/>
          <w:sz w:val="24"/>
          <w:szCs w:val="24"/>
        </w:rPr>
        <w:t>需保证每次质控所用的检测设备</w:t>
      </w:r>
      <w:r>
        <w:rPr>
          <w:rFonts w:hint="eastAsia" w:ascii="宋体" w:hAnsi="宋体" w:cs="宋体"/>
          <w:color w:val="auto"/>
          <w:sz w:val="24"/>
          <w:szCs w:val="24"/>
          <w:highlight w:val="none"/>
        </w:rPr>
        <w:t>均在有效的</w:t>
      </w:r>
      <w:r>
        <w:rPr>
          <w:rFonts w:hint="eastAsia" w:cs="宋体"/>
          <w:color w:val="auto"/>
          <w:sz w:val="24"/>
          <w:szCs w:val="24"/>
          <w:highlight w:val="none"/>
          <w:lang w:val="en-US" w:eastAsia="zh-CN"/>
        </w:rPr>
        <w:t>校</w:t>
      </w:r>
      <w:r>
        <w:rPr>
          <w:rFonts w:hint="eastAsia" w:ascii="宋体" w:hAnsi="宋体" w:cs="宋体"/>
          <w:color w:val="auto"/>
          <w:sz w:val="24"/>
          <w:szCs w:val="24"/>
          <w:highlight w:val="none"/>
        </w:rPr>
        <w:t>验日期</w:t>
      </w:r>
      <w:r>
        <w:rPr>
          <w:rFonts w:hint="eastAsia" w:ascii="宋体" w:hAnsi="宋体" w:cs="宋体"/>
          <w:color w:val="auto"/>
          <w:sz w:val="24"/>
          <w:szCs w:val="24"/>
        </w:rPr>
        <w:t>内，并提供检测合格证书。</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4</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质控设备清单</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需</w:t>
      </w:r>
      <w:r>
        <w:rPr>
          <w:rFonts w:hint="eastAsia" w:cs="宋体"/>
          <w:color w:val="auto"/>
          <w:sz w:val="24"/>
          <w:szCs w:val="24"/>
          <w:lang w:eastAsia="zh-CN"/>
        </w:rPr>
        <w:t>做</w:t>
      </w:r>
      <w:r>
        <w:rPr>
          <w:rFonts w:hint="eastAsia" w:ascii="宋体" w:hAnsi="宋体" w:cs="宋体"/>
          <w:color w:val="auto"/>
          <w:sz w:val="24"/>
          <w:szCs w:val="24"/>
        </w:rPr>
        <w:t>质控的设备应包含但不限于以下设备：微量注射泵、微量输液泵、心电监护仪、除颤仪、呼吸机、麻醉机、心电图机、血液透析设备、婴儿培养箱、高频电刀、彩超。</w:t>
      </w:r>
    </w:p>
    <w:p>
      <w:pPr>
        <w:numPr>
          <w:ilvl w:val="0"/>
          <w:numId w:val="10"/>
        </w:numPr>
        <w:tabs>
          <w:tab w:val="left" w:pos="8364"/>
        </w:tabs>
        <w:spacing w:line="360" w:lineRule="auto"/>
        <w:ind w:left="0" w:leftChars="0" w:firstLine="0" w:firstLineChars="0"/>
        <w:outlineLvl w:val="1"/>
        <w:rPr>
          <w:rFonts w:hint="default" w:cs="宋体"/>
          <w:b/>
          <w:bCs w:val="0"/>
          <w:color w:val="auto"/>
          <w:sz w:val="24"/>
          <w:szCs w:val="24"/>
          <w:highlight w:val="none"/>
          <w:lang w:val="en-US" w:eastAsia="zh-Hans"/>
        </w:rPr>
      </w:pPr>
      <w:r>
        <w:rPr>
          <w:rFonts w:hint="eastAsia" w:cs="宋体"/>
          <w:b/>
          <w:bCs w:val="0"/>
          <w:color w:val="auto"/>
          <w:sz w:val="24"/>
          <w:szCs w:val="24"/>
          <w:highlight w:val="none"/>
          <w:lang w:val="en-US" w:eastAsia="zh-Hans"/>
        </w:rPr>
        <w:t>培训服务</w:t>
      </w:r>
    </w:p>
    <w:p>
      <w:pPr>
        <w:tabs>
          <w:tab w:val="left" w:pos="8364"/>
        </w:tabs>
        <w:spacing w:line="360" w:lineRule="auto"/>
        <w:rPr>
          <w:rFonts w:hint="eastAsia" w:ascii="宋体" w:hAnsi="宋体" w:eastAsia="宋体"/>
          <w:b w:val="0"/>
          <w:bCs w:val="0"/>
          <w:color w:val="auto"/>
          <w:sz w:val="24"/>
          <w:lang w:val="en-US" w:eastAsia="zh-Hans"/>
        </w:rPr>
      </w:pPr>
      <w:r>
        <w:rPr>
          <w:rFonts w:hint="default" w:ascii="宋体" w:hAnsi="宋体" w:eastAsia="宋体"/>
          <w:b w:val="0"/>
          <w:bCs w:val="0"/>
          <w:color w:val="auto"/>
          <w:sz w:val="24"/>
          <w:lang w:eastAsia="zh-Hans"/>
        </w:rPr>
        <w:t>1、</w:t>
      </w:r>
      <w:r>
        <w:rPr>
          <w:rFonts w:hint="eastAsia" w:ascii="宋体" w:hAnsi="宋体" w:eastAsia="宋体"/>
          <w:b w:val="0"/>
          <w:bCs w:val="0"/>
          <w:color w:val="auto"/>
          <w:sz w:val="24"/>
          <w:lang w:val="en-US" w:eastAsia="zh-Hans"/>
        </w:rPr>
        <w:t>定期针对医院设备使用及操作人员进行操作培训，制订培训计划或日程表，同医院沟通后执行。</w:t>
      </w:r>
    </w:p>
    <w:p>
      <w:pPr>
        <w:tabs>
          <w:tab w:val="left" w:pos="8364"/>
        </w:tabs>
        <w:spacing w:line="360" w:lineRule="auto"/>
        <w:rPr>
          <w:rFonts w:hint="eastAsia" w:ascii="宋体" w:hAnsi="宋体" w:eastAsia="宋体"/>
          <w:b w:val="0"/>
          <w:bCs w:val="0"/>
          <w:color w:val="auto"/>
          <w:sz w:val="24"/>
          <w:lang w:val="en-US" w:eastAsia="zh-Hans"/>
        </w:rPr>
      </w:pPr>
      <w:r>
        <w:rPr>
          <w:rFonts w:hint="default" w:ascii="宋体" w:hAnsi="宋体" w:eastAsia="宋体"/>
          <w:b w:val="0"/>
          <w:bCs w:val="0"/>
          <w:color w:val="auto"/>
          <w:sz w:val="24"/>
          <w:lang w:eastAsia="zh-Hans"/>
        </w:rPr>
        <w:t>（1）</w:t>
      </w:r>
      <w:r>
        <w:rPr>
          <w:rFonts w:hint="eastAsia" w:ascii="宋体" w:hAnsi="宋体" w:eastAsia="宋体"/>
          <w:b w:val="0"/>
          <w:bCs w:val="0"/>
          <w:color w:val="auto"/>
          <w:sz w:val="24"/>
          <w:lang w:val="en-US" w:eastAsia="zh-Hans"/>
        </w:rPr>
        <w:t>设备安全使用培训：如何检测仪器设备的</w:t>
      </w:r>
      <w:r>
        <w:rPr>
          <w:rFonts w:hint="eastAsia"/>
          <w:b w:val="0"/>
          <w:bCs w:val="0"/>
          <w:color w:val="auto"/>
          <w:sz w:val="24"/>
          <w:lang w:val="en-US" w:eastAsia="zh-CN"/>
        </w:rPr>
        <w:t>电气</w:t>
      </w:r>
      <w:r>
        <w:rPr>
          <w:rFonts w:hint="eastAsia" w:ascii="宋体" w:hAnsi="宋体" w:eastAsia="宋体"/>
          <w:b w:val="0"/>
          <w:bCs w:val="0"/>
          <w:color w:val="auto"/>
          <w:sz w:val="24"/>
          <w:lang w:val="en-US" w:eastAsia="zh-Hans"/>
        </w:rPr>
        <w:t>安全</w:t>
      </w:r>
      <w:r>
        <w:rPr>
          <w:rFonts w:hint="eastAsia"/>
          <w:b w:val="0"/>
          <w:bCs w:val="0"/>
          <w:color w:val="auto"/>
          <w:sz w:val="24"/>
          <w:lang w:val="en-US" w:eastAsia="zh-CN"/>
        </w:rPr>
        <w:t>，</w:t>
      </w:r>
      <w:r>
        <w:rPr>
          <w:rFonts w:hint="eastAsia" w:ascii="宋体" w:hAnsi="宋体" w:eastAsia="宋体"/>
          <w:b w:val="0"/>
          <w:bCs w:val="0"/>
          <w:color w:val="auto"/>
          <w:sz w:val="24"/>
          <w:lang w:val="en-US" w:eastAsia="zh-Hans"/>
        </w:rPr>
        <w:t>防止电击；电击预防措施等。</w:t>
      </w:r>
    </w:p>
    <w:p>
      <w:pPr>
        <w:tabs>
          <w:tab w:val="left" w:pos="8364"/>
        </w:tabs>
        <w:spacing w:line="360" w:lineRule="auto"/>
        <w:rPr>
          <w:rFonts w:hint="eastAsia" w:ascii="宋体" w:hAnsi="宋体" w:eastAsia="宋体"/>
          <w:b w:val="0"/>
          <w:bCs w:val="0"/>
          <w:color w:val="auto"/>
          <w:sz w:val="24"/>
          <w:lang w:val="en-US" w:eastAsia="zh-Hans"/>
        </w:rPr>
      </w:pPr>
      <w:r>
        <w:rPr>
          <w:rFonts w:hint="default" w:ascii="宋体" w:hAnsi="宋体" w:eastAsia="宋体"/>
          <w:b w:val="0"/>
          <w:bCs w:val="0"/>
          <w:color w:val="auto"/>
          <w:sz w:val="24"/>
          <w:lang w:eastAsia="zh-Hans"/>
        </w:rPr>
        <w:t>（2）</w:t>
      </w:r>
      <w:r>
        <w:rPr>
          <w:rFonts w:hint="eastAsia" w:ascii="宋体" w:hAnsi="宋体" w:eastAsia="宋体"/>
          <w:b w:val="0"/>
          <w:bCs w:val="0"/>
          <w:color w:val="auto"/>
          <w:sz w:val="24"/>
          <w:lang w:val="en-US" w:eastAsia="zh-Hans"/>
        </w:rPr>
        <w:t>设备维护培训：日常保养常识、小故障处理常识、制作简易操作卡片附在机器背面，把误操作引起的故障率降低到</w:t>
      </w:r>
      <w:r>
        <w:rPr>
          <w:rFonts w:hint="eastAsia"/>
          <w:b w:val="0"/>
          <w:bCs w:val="0"/>
          <w:color w:val="auto"/>
          <w:sz w:val="24"/>
          <w:lang w:val="en-US" w:eastAsia="zh-CN"/>
        </w:rPr>
        <w:t>最低</w:t>
      </w:r>
      <w:r>
        <w:rPr>
          <w:rFonts w:hint="eastAsia" w:ascii="宋体" w:hAnsi="宋体" w:eastAsia="宋体"/>
          <w:b w:val="0"/>
          <w:bCs w:val="0"/>
          <w:color w:val="auto"/>
          <w:sz w:val="24"/>
          <w:lang w:val="en-US" w:eastAsia="zh-Hans"/>
        </w:rPr>
        <w:t>。</w:t>
      </w:r>
    </w:p>
    <w:p>
      <w:pPr>
        <w:tabs>
          <w:tab w:val="left" w:pos="8364"/>
        </w:tabs>
        <w:spacing w:line="360" w:lineRule="auto"/>
        <w:rPr>
          <w:rFonts w:hint="eastAsia" w:ascii="宋体" w:hAnsi="宋体" w:eastAsia="宋体"/>
          <w:b w:val="0"/>
          <w:bCs w:val="0"/>
          <w:color w:val="auto"/>
          <w:sz w:val="24"/>
          <w:lang w:val="en-US" w:eastAsia="zh-Hans"/>
        </w:rPr>
      </w:pPr>
      <w:r>
        <w:rPr>
          <w:rFonts w:hint="default" w:ascii="宋体" w:hAnsi="宋体" w:eastAsia="宋体"/>
          <w:b w:val="0"/>
          <w:bCs w:val="0"/>
          <w:color w:val="auto"/>
          <w:sz w:val="24"/>
          <w:lang w:eastAsia="zh-Hans"/>
        </w:rPr>
        <w:t>（3）</w:t>
      </w:r>
      <w:r>
        <w:rPr>
          <w:rFonts w:hint="eastAsia" w:ascii="宋体" w:hAnsi="宋体" w:eastAsia="宋体"/>
          <w:b w:val="0"/>
          <w:bCs w:val="0"/>
          <w:color w:val="auto"/>
          <w:sz w:val="24"/>
          <w:lang w:val="en-US" w:eastAsia="zh-Hans"/>
        </w:rPr>
        <w:t>设备正确使用培训：正确使用须知、设备正确操作流程、常见误操作注意事项。</w:t>
      </w:r>
    </w:p>
    <w:p>
      <w:pPr>
        <w:tabs>
          <w:tab w:val="left" w:pos="8364"/>
        </w:tabs>
        <w:spacing w:line="360" w:lineRule="auto"/>
        <w:rPr>
          <w:rFonts w:hint="default" w:ascii="宋体" w:hAnsi="宋体" w:eastAsia="宋体"/>
          <w:b w:val="0"/>
          <w:bCs w:val="0"/>
          <w:color w:val="auto"/>
          <w:sz w:val="24"/>
          <w:lang w:eastAsia="zh-Hans"/>
        </w:rPr>
      </w:pPr>
      <w:r>
        <w:rPr>
          <w:rFonts w:hint="eastAsia"/>
          <w:b w:val="0"/>
          <w:bCs w:val="0"/>
          <w:color w:val="auto"/>
          <w:sz w:val="24"/>
          <w:lang w:eastAsia="zh-CN"/>
        </w:rPr>
        <w:t>（</w:t>
      </w:r>
      <w:r>
        <w:rPr>
          <w:rFonts w:hint="eastAsia"/>
          <w:b w:val="0"/>
          <w:bCs w:val="0"/>
          <w:color w:val="auto"/>
          <w:sz w:val="24"/>
          <w:lang w:val="en-US" w:eastAsia="zh-CN"/>
        </w:rPr>
        <w:t>4）</w:t>
      </w:r>
      <w:r>
        <w:rPr>
          <w:rFonts w:hint="default" w:ascii="宋体" w:hAnsi="宋体" w:eastAsia="宋体"/>
          <w:b w:val="0"/>
          <w:bCs w:val="0"/>
          <w:color w:val="auto"/>
          <w:sz w:val="24"/>
          <w:lang w:eastAsia="zh-Hans"/>
        </w:rPr>
        <w:t>针对新引进设备在投入使用前，要按采购人制度要求组织足够的操作人员参加培训，熟悉操作，经考核合格后才能正式操作使用。</w:t>
      </w:r>
      <w:r>
        <w:rPr>
          <w:rFonts w:hint="eastAsia"/>
          <w:b w:val="0"/>
          <w:bCs w:val="0"/>
          <w:color w:val="auto"/>
          <w:sz w:val="24"/>
          <w:lang w:eastAsia="zh-CN"/>
        </w:rPr>
        <w:t>服务提供商</w:t>
      </w:r>
      <w:r>
        <w:rPr>
          <w:rFonts w:hint="default" w:ascii="宋体" w:hAnsi="宋体" w:eastAsia="宋体"/>
          <w:b w:val="0"/>
          <w:bCs w:val="0"/>
          <w:color w:val="auto"/>
          <w:sz w:val="24"/>
          <w:lang w:eastAsia="zh-Hans"/>
        </w:rPr>
        <w:t>工程师必须同时参加培训，主要学习开机、关机及测试/自检操作等。</w:t>
      </w:r>
    </w:p>
    <w:p>
      <w:pPr>
        <w:tabs>
          <w:tab w:val="left" w:pos="8364"/>
        </w:tabs>
        <w:spacing w:line="360" w:lineRule="auto"/>
        <w:rPr>
          <w:rFonts w:hint="default" w:ascii="宋体" w:hAnsi="宋体" w:eastAsia="宋体"/>
          <w:b w:val="0"/>
          <w:bCs w:val="0"/>
          <w:color w:val="auto"/>
          <w:sz w:val="24"/>
          <w:lang w:eastAsia="zh-Hans"/>
        </w:rPr>
      </w:pPr>
      <w:r>
        <w:rPr>
          <w:rFonts w:hint="eastAsia"/>
          <w:b w:val="0"/>
          <w:bCs w:val="0"/>
          <w:color w:val="auto"/>
          <w:sz w:val="24"/>
          <w:lang w:eastAsia="zh-CN"/>
        </w:rPr>
        <w:t>（</w:t>
      </w:r>
      <w:r>
        <w:rPr>
          <w:rFonts w:hint="eastAsia"/>
          <w:b w:val="0"/>
          <w:bCs w:val="0"/>
          <w:color w:val="auto"/>
          <w:sz w:val="24"/>
          <w:lang w:val="en-US" w:eastAsia="zh-CN"/>
        </w:rPr>
        <w:t>5）</w:t>
      </w:r>
      <w:r>
        <w:rPr>
          <w:rFonts w:hint="default" w:ascii="宋体" w:hAnsi="宋体" w:eastAsia="宋体"/>
          <w:b w:val="0"/>
          <w:bCs w:val="0"/>
          <w:color w:val="auto"/>
          <w:sz w:val="24"/>
          <w:lang w:eastAsia="zh-Hans"/>
        </w:rPr>
        <w:t>负责联系厂家工程师，组织培训考核并如实填写《广州市中西医结合医院医学装备临床使用培训、考核记录表》。</w:t>
      </w:r>
    </w:p>
    <w:p>
      <w:pPr>
        <w:tabs>
          <w:tab w:val="left" w:pos="8364"/>
        </w:tabs>
        <w:spacing w:line="360" w:lineRule="auto"/>
        <w:rPr>
          <w:rFonts w:hint="default" w:ascii="宋体" w:hAnsi="宋体" w:eastAsia="宋体"/>
          <w:b w:val="0"/>
          <w:bCs w:val="0"/>
          <w:color w:val="auto"/>
          <w:sz w:val="24"/>
          <w:lang w:eastAsia="zh-Hans"/>
        </w:rPr>
      </w:pPr>
      <w:r>
        <w:rPr>
          <w:rFonts w:hint="eastAsia"/>
          <w:b w:val="0"/>
          <w:bCs w:val="0"/>
          <w:color w:val="auto"/>
          <w:sz w:val="24"/>
          <w:lang w:eastAsia="zh-CN"/>
        </w:rPr>
        <w:t>（</w:t>
      </w:r>
      <w:r>
        <w:rPr>
          <w:rFonts w:hint="eastAsia"/>
          <w:b w:val="0"/>
          <w:bCs w:val="0"/>
          <w:color w:val="auto"/>
          <w:sz w:val="24"/>
          <w:lang w:val="en-US" w:eastAsia="zh-CN"/>
        </w:rPr>
        <w:t>6）</w:t>
      </w:r>
      <w:r>
        <w:rPr>
          <w:rFonts w:hint="default" w:ascii="宋体" w:hAnsi="宋体" w:eastAsia="宋体"/>
          <w:b w:val="0"/>
          <w:bCs w:val="0"/>
          <w:color w:val="auto"/>
          <w:sz w:val="24"/>
          <w:lang w:eastAsia="zh-Hans"/>
        </w:rPr>
        <w:t>针对急救生命支持类设备，要协助采购人组织院级专题培训。</w:t>
      </w:r>
    </w:p>
    <w:p>
      <w:pPr>
        <w:tabs>
          <w:tab w:val="left" w:pos="8364"/>
        </w:tabs>
        <w:spacing w:line="360" w:lineRule="auto"/>
        <w:rPr>
          <w:rFonts w:hint="default" w:ascii="宋体" w:hAnsi="宋体" w:eastAsia="宋体"/>
          <w:b w:val="0"/>
          <w:bCs w:val="0"/>
          <w:color w:val="auto"/>
          <w:sz w:val="24"/>
          <w:lang w:eastAsia="zh-Hans"/>
        </w:rPr>
      </w:pPr>
      <w:r>
        <w:rPr>
          <w:rFonts w:hint="eastAsia"/>
          <w:b w:val="0"/>
          <w:bCs w:val="0"/>
          <w:color w:val="auto"/>
          <w:sz w:val="24"/>
          <w:lang w:eastAsia="zh-CN"/>
        </w:rPr>
        <w:t>（</w:t>
      </w:r>
      <w:r>
        <w:rPr>
          <w:rFonts w:hint="eastAsia"/>
          <w:b w:val="0"/>
          <w:bCs w:val="0"/>
          <w:color w:val="auto"/>
          <w:sz w:val="24"/>
          <w:lang w:val="en-US" w:eastAsia="zh-CN"/>
        </w:rPr>
        <w:t>7）</w:t>
      </w:r>
      <w:r>
        <w:rPr>
          <w:rFonts w:hint="default" w:ascii="宋体" w:hAnsi="宋体" w:eastAsia="宋体"/>
          <w:b w:val="0"/>
          <w:bCs w:val="0"/>
          <w:color w:val="auto"/>
          <w:sz w:val="24"/>
          <w:lang w:eastAsia="zh-Hans"/>
        </w:rPr>
        <w:t>要不定期抽检设备操作人员培训情况，及时通报未培训操作情况至采购人设备科。</w:t>
      </w:r>
    </w:p>
    <w:p>
      <w:pPr>
        <w:tabs>
          <w:tab w:val="left" w:pos="8364"/>
        </w:tabs>
        <w:spacing w:line="360" w:lineRule="auto"/>
        <w:rPr>
          <w:rFonts w:hint="default" w:ascii="宋体" w:hAnsi="宋体" w:eastAsia="宋体"/>
          <w:b w:val="0"/>
          <w:bCs w:val="0"/>
          <w:color w:val="auto"/>
          <w:sz w:val="24"/>
          <w:lang w:eastAsia="zh-Hans"/>
        </w:rPr>
      </w:pPr>
      <w:r>
        <w:rPr>
          <w:rFonts w:hint="eastAsia"/>
          <w:b w:val="0"/>
          <w:bCs w:val="0"/>
          <w:color w:val="auto"/>
          <w:sz w:val="24"/>
          <w:lang w:eastAsia="zh-CN"/>
        </w:rPr>
        <w:t>（</w:t>
      </w:r>
      <w:r>
        <w:rPr>
          <w:rFonts w:hint="eastAsia"/>
          <w:b w:val="0"/>
          <w:bCs w:val="0"/>
          <w:color w:val="auto"/>
          <w:sz w:val="24"/>
          <w:lang w:val="en-US" w:eastAsia="zh-CN"/>
        </w:rPr>
        <w:t>8）须</w:t>
      </w:r>
      <w:r>
        <w:rPr>
          <w:rFonts w:hint="default" w:ascii="宋体" w:hAnsi="宋体" w:eastAsia="宋体"/>
          <w:b w:val="0"/>
          <w:bCs w:val="0"/>
          <w:color w:val="auto"/>
          <w:sz w:val="24"/>
          <w:lang w:eastAsia="zh-Hans"/>
        </w:rPr>
        <w:t>不定期抽检急救生命支持类设备操作人员是否具备按规程操作的能力，经考核不合格者进行面授培训并通报至采购人设备科。</w:t>
      </w:r>
    </w:p>
    <w:p>
      <w:pPr>
        <w:tabs>
          <w:tab w:val="left" w:pos="8364"/>
        </w:tabs>
        <w:spacing w:line="360" w:lineRule="auto"/>
        <w:rPr>
          <w:rFonts w:hint="eastAsia" w:ascii="宋体" w:hAnsi="宋体" w:eastAsia="宋体"/>
          <w:b w:val="0"/>
          <w:bCs w:val="0"/>
          <w:color w:val="auto"/>
          <w:sz w:val="24"/>
          <w:lang w:eastAsia="zh-CN"/>
        </w:rPr>
      </w:pPr>
      <w:r>
        <w:rPr>
          <w:rFonts w:hint="default" w:ascii="宋体" w:hAnsi="宋体" w:eastAsia="宋体"/>
          <w:b w:val="0"/>
          <w:bCs w:val="0"/>
          <w:color w:val="auto"/>
          <w:sz w:val="24"/>
          <w:lang w:eastAsia="zh-Hans"/>
        </w:rPr>
        <w:t>2、</w:t>
      </w:r>
      <w:r>
        <w:rPr>
          <w:rFonts w:hint="eastAsia" w:ascii="宋体" w:hAnsi="宋体" w:eastAsia="宋体"/>
          <w:b w:val="0"/>
          <w:bCs w:val="0"/>
          <w:color w:val="auto"/>
          <w:sz w:val="24"/>
          <w:lang w:val="en-US" w:eastAsia="zh-Hans"/>
        </w:rPr>
        <w:t>服务期内每年邀请院外专家到采购人医院进行培训</w:t>
      </w:r>
      <w:r>
        <w:rPr>
          <w:rFonts w:hint="eastAsia" w:ascii="宋体" w:hAnsi="宋体" w:eastAsia="宋体"/>
          <w:b w:val="0"/>
          <w:bCs w:val="0"/>
          <w:color w:val="auto"/>
          <w:sz w:val="24"/>
          <w:lang w:val="en-US" w:eastAsia="zh-CN"/>
        </w:rPr>
        <w:t>，还可组</w:t>
      </w:r>
      <w:r>
        <w:rPr>
          <w:rFonts w:hint="eastAsia" w:ascii="宋体" w:hAnsi="宋体" w:eastAsia="宋体"/>
          <w:b w:val="0"/>
          <w:bCs w:val="0"/>
          <w:color w:val="auto"/>
          <w:sz w:val="24"/>
          <w:lang w:val="en-US" w:eastAsia="zh-Hans"/>
        </w:rPr>
        <w:t>织采购人设备使用科室员工到</w:t>
      </w:r>
      <w:r>
        <w:rPr>
          <w:rFonts w:hint="eastAsia"/>
          <w:b w:val="0"/>
          <w:bCs w:val="0"/>
          <w:color w:val="auto"/>
          <w:sz w:val="24"/>
          <w:lang w:val="en-US" w:eastAsia="zh-CN"/>
        </w:rPr>
        <w:t>服务提供商的</w:t>
      </w:r>
      <w:r>
        <w:rPr>
          <w:rFonts w:hint="eastAsia" w:ascii="宋体" w:hAnsi="宋体" w:eastAsia="宋体"/>
          <w:b w:val="0"/>
          <w:bCs w:val="0"/>
          <w:color w:val="auto"/>
          <w:sz w:val="24"/>
          <w:lang w:val="en-US" w:eastAsia="zh-Hans"/>
        </w:rPr>
        <w:t>维修中心学习培训</w:t>
      </w:r>
      <w:r>
        <w:rPr>
          <w:rFonts w:hint="eastAsia" w:ascii="宋体" w:hAnsi="宋体" w:eastAsia="宋体"/>
          <w:b w:val="0"/>
          <w:bCs w:val="0"/>
          <w:color w:val="auto"/>
          <w:sz w:val="24"/>
          <w:lang w:val="en-US" w:eastAsia="zh-CN"/>
        </w:rPr>
        <w:t>。在采购人提出需求的情况下，</w:t>
      </w:r>
      <w:r>
        <w:rPr>
          <w:rFonts w:hint="eastAsia"/>
          <w:b w:val="0"/>
          <w:bCs w:val="0"/>
          <w:color w:val="auto"/>
          <w:sz w:val="24"/>
          <w:lang w:val="en-US" w:eastAsia="zh-CN"/>
        </w:rPr>
        <w:t>服务提供商</w:t>
      </w:r>
      <w:r>
        <w:rPr>
          <w:rFonts w:hint="eastAsia" w:ascii="宋体" w:hAnsi="宋体" w:eastAsia="宋体"/>
          <w:b w:val="0"/>
          <w:bCs w:val="0"/>
          <w:color w:val="auto"/>
          <w:sz w:val="24"/>
          <w:lang w:val="en-US" w:eastAsia="zh-CN"/>
        </w:rPr>
        <w:t>可协助采购人工程师获得培训学分。</w:t>
      </w:r>
    </w:p>
    <w:p>
      <w:pPr>
        <w:tabs>
          <w:tab w:val="left" w:pos="8364"/>
        </w:tabs>
        <w:spacing w:line="360" w:lineRule="auto"/>
        <w:rPr>
          <w:rFonts w:hint="eastAsia" w:ascii="宋体" w:hAnsi="宋体" w:eastAsia="宋体"/>
          <w:b w:val="0"/>
          <w:bCs w:val="0"/>
          <w:color w:val="auto"/>
          <w:sz w:val="24"/>
          <w:lang w:val="en-US" w:eastAsia="zh-CN"/>
        </w:rPr>
      </w:pPr>
      <w:r>
        <w:rPr>
          <w:rFonts w:hint="eastAsia"/>
          <w:b w:val="0"/>
          <w:bCs w:val="0"/>
          <w:color w:val="auto"/>
          <w:sz w:val="24"/>
          <w:lang w:val="en-US" w:eastAsia="zh-CN"/>
        </w:rPr>
        <w:t>3、以上所有培训费用由服务提供商承担。</w:t>
      </w:r>
    </w:p>
    <w:p>
      <w:pPr>
        <w:numPr>
          <w:ilvl w:val="0"/>
          <w:numId w:val="10"/>
        </w:numPr>
        <w:tabs>
          <w:tab w:val="left" w:pos="8364"/>
        </w:tabs>
        <w:spacing w:line="360" w:lineRule="auto"/>
        <w:ind w:left="0" w:leftChars="0" w:firstLine="0" w:firstLineChars="0"/>
        <w:outlineLvl w:val="1"/>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CN"/>
        </w:rPr>
        <w:t>协助</w:t>
      </w:r>
      <w:r>
        <w:rPr>
          <w:rFonts w:hint="eastAsia" w:cs="宋体"/>
          <w:b/>
          <w:bCs w:val="0"/>
          <w:color w:val="auto"/>
          <w:sz w:val="24"/>
          <w:szCs w:val="24"/>
          <w:highlight w:val="none"/>
          <w:lang w:val="en-US" w:eastAsia="zh-Hans"/>
        </w:rPr>
        <w:t>设备安装、验收</w:t>
      </w:r>
      <w:r>
        <w:rPr>
          <w:rFonts w:hint="eastAsia" w:cs="宋体"/>
          <w:b/>
          <w:bCs w:val="0"/>
          <w:color w:val="auto"/>
          <w:sz w:val="24"/>
          <w:szCs w:val="24"/>
          <w:highlight w:val="none"/>
          <w:lang w:val="en-US" w:eastAsia="zh-CN"/>
        </w:rPr>
        <w:t>工作</w:t>
      </w:r>
    </w:p>
    <w:p>
      <w:pPr>
        <w:spacing w:line="360" w:lineRule="auto"/>
        <w:rPr>
          <w:rFonts w:hint="eastAsia" w:ascii="宋体" w:hAnsi="宋体" w:cs="宋体"/>
          <w:color w:val="auto"/>
          <w:sz w:val="24"/>
          <w:szCs w:val="24"/>
        </w:rPr>
      </w:pPr>
      <w:r>
        <w:rPr>
          <w:rFonts w:hint="eastAsia" w:ascii="宋体" w:hAnsi="宋体" w:cs="宋体"/>
          <w:color w:val="auto"/>
          <w:sz w:val="24"/>
          <w:szCs w:val="24"/>
        </w:rPr>
        <w:t>1、针对新购设备，必须严格按合同条款或议价结果落实检查、安装、验收工作，严格把关质量，验收合格后正式交付采购人业务科室使用。</w:t>
      </w:r>
    </w:p>
    <w:p>
      <w:pPr>
        <w:spacing w:line="360" w:lineRule="auto"/>
        <w:rPr>
          <w:rFonts w:hint="eastAsia" w:ascii="宋体" w:hAnsi="宋体" w:cs="宋体"/>
          <w:color w:val="auto"/>
          <w:sz w:val="24"/>
          <w:szCs w:val="24"/>
        </w:rPr>
      </w:pPr>
      <w:r>
        <w:rPr>
          <w:rFonts w:hint="eastAsia" w:ascii="宋体" w:hAnsi="宋体" w:cs="宋体"/>
          <w:color w:val="auto"/>
          <w:sz w:val="24"/>
          <w:szCs w:val="24"/>
        </w:rPr>
        <w:t>2、根据采购人设备科制作的设备分配资料，沟通业务科室、经销商，落实送货时间，做好</w:t>
      </w:r>
      <w:r>
        <w:rPr>
          <w:rFonts w:hint="eastAsia" w:cs="宋体"/>
          <w:color w:val="auto"/>
          <w:sz w:val="24"/>
          <w:szCs w:val="24"/>
          <w:lang w:eastAsia="zh-CN"/>
        </w:rPr>
        <w:t>前期</w:t>
      </w:r>
      <w:r>
        <w:rPr>
          <w:rFonts w:hint="eastAsia" w:ascii="宋体" w:hAnsi="宋体" w:cs="宋体"/>
          <w:color w:val="auto"/>
          <w:sz w:val="24"/>
          <w:szCs w:val="24"/>
        </w:rPr>
        <w:t>布线、基建等配套准备工作。</w:t>
      </w:r>
    </w:p>
    <w:p>
      <w:pPr>
        <w:spacing w:line="360" w:lineRule="auto"/>
        <w:rPr>
          <w:rFonts w:hint="eastAsia" w:ascii="宋体" w:hAnsi="宋体" w:cs="宋体"/>
          <w:color w:val="auto"/>
          <w:sz w:val="24"/>
          <w:szCs w:val="24"/>
        </w:rPr>
      </w:pPr>
      <w:r>
        <w:rPr>
          <w:rFonts w:hint="eastAsia" w:ascii="宋体" w:hAnsi="宋体" w:cs="宋体"/>
          <w:color w:val="auto"/>
          <w:sz w:val="24"/>
          <w:szCs w:val="24"/>
        </w:rPr>
        <w:t>3、设备送货后，与业务科室、经销商应共同参与拆装、点检（需商检的医学装备还须通知商检部门到场），要根据分配资料，逐项核实外包装是否完好、设备是否全新完好、规格型号及附件是否符合配置要求等项目。</w:t>
      </w:r>
    </w:p>
    <w:p>
      <w:pPr>
        <w:spacing w:line="360" w:lineRule="auto"/>
        <w:rPr>
          <w:rFonts w:hint="eastAsia" w:ascii="宋体" w:hAnsi="宋体" w:cs="宋体"/>
          <w:color w:val="auto"/>
          <w:sz w:val="24"/>
          <w:szCs w:val="24"/>
        </w:rPr>
      </w:pPr>
      <w:r>
        <w:rPr>
          <w:rFonts w:hint="eastAsia" w:ascii="宋体" w:hAnsi="宋体" w:cs="宋体"/>
          <w:color w:val="auto"/>
          <w:sz w:val="24"/>
          <w:szCs w:val="24"/>
        </w:rPr>
        <w:t>4、装机工程师完成设备安装、调试并确保能正常使用后，应</w:t>
      </w:r>
      <w:r>
        <w:rPr>
          <w:rFonts w:hint="eastAsia" w:cs="宋体"/>
          <w:color w:val="auto"/>
          <w:sz w:val="24"/>
          <w:szCs w:val="24"/>
          <w:lang w:eastAsia="zh-CN"/>
        </w:rPr>
        <w:t>督促</w:t>
      </w:r>
      <w:r>
        <w:rPr>
          <w:rFonts w:hint="eastAsia" w:ascii="宋体" w:hAnsi="宋体" w:cs="宋体"/>
          <w:color w:val="auto"/>
          <w:sz w:val="24"/>
          <w:szCs w:val="24"/>
        </w:rPr>
        <w:t>经销商、装机工程师据实填写《广州市中西医结合医院医学装备安装验收报告》。</w:t>
      </w:r>
    </w:p>
    <w:p>
      <w:pPr>
        <w:spacing w:line="360" w:lineRule="auto"/>
        <w:rPr>
          <w:rFonts w:hint="eastAsia" w:ascii="宋体" w:hAnsi="宋体" w:cs="宋体"/>
          <w:color w:val="auto"/>
          <w:sz w:val="24"/>
          <w:szCs w:val="24"/>
        </w:rPr>
      </w:pPr>
      <w:r>
        <w:rPr>
          <w:rFonts w:hint="eastAsia" w:ascii="宋体" w:hAnsi="宋体" w:cs="宋体"/>
          <w:color w:val="auto"/>
          <w:sz w:val="24"/>
          <w:szCs w:val="24"/>
        </w:rPr>
        <w:t>5、业务科室完成新购设备试用后（试用时长根据合同条款或议价结果确定），要提请业务科室据实填写《广州市中西医结合医院医学装备安装验收报告》。</w:t>
      </w:r>
    </w:p>
    <w:p>
      <w:pPr>
        <w:spacing w:line="360" w:lineRule="auto"/>
        <w:rPr>
          <w:rFonts w:hint="eastAsia" w:ascii="宋体" w:hAnsi="宋体" w:cs="宋体"/>
          <w:color w:val="auto"/>
          <w:sz w:val="24"/>
          <w:szCs w:val="24"/>
        </w:rPr>
      </w:pPr>
      <w:r>
        <w:rPr>
          <w:rFonts w:hint="eastAsia" w:ascii="宋体" w:hAnsi="宋体" w:cs="宋体"/>
          <w:color w:val="auto"/>
          <w:sz w:val="24"/>
          <w:szCs w:val="24"/>
        </w:rPr>
        <w:t>6、新购设备拆装、点检、试用期间发现有质量问题的，要及时通报采购人设备科，并与经销商交涉增补、换货或退货等处理事项，并收集经经销商盖章确认的备忘录（独立于《安装验收报告》，单独成文）。</w:t>
      </w:r>
    </w:p>
    <w:p>
      <w:pPr>
        <w:spacing w:line="360" w:lineRule="auto"/>
        <w:rPr>
          <w:rFonts w:hint="eastAsia" w:ascii="宋体" w:hAnsi="宋体" w:cs="宋体"/>
          <w:color w:val="auto"/>
          <w:sz w:val="24"/>
          <w:szCs w:val="24"/>
        </w:rPr>
      </w:pPr>
      <w:r>
        <w:rPr>
          <w:rFonts w:hint="eastAsia" w:ascii="宋体" w:hAnsi="宋体" w:cs="宋体"/>
          <w:color w:val="auto"/>
          <w:sz w:val="24"/>
          <w:szCs w:val="24"/>
        </w:rPr>
        <w:t>7、根据设备拆装、点检、安装、调试情况，据实填写《广州市中西医结合医院医学装备安装验收报告》后交采购人设备科；</w:t>
      </w:r>
    </w:p>
    <w:p>
      <w:pPr>
        <w:spacing w:line="360" w:lineRule="auto"/>
        <w:rPr>
          <w:rFonts w:hint="eastAsia" w:ascii="宋体" w:hAnsi="宋体" w:cs="宋体"/>
          <w:color w:val="auto"/>
          <w:sz w:val="24"/>
          <w:szCs w:val="24"/>
        </w:rPr>
      </w:pPr>
      <w:r>
        <w:rPr>
          <w:rFonts w:hint="eastAsia" w:ascii="宋体" w:hAnsi="宋体" w:cs="宋体"/>
          <w:color w:val="auto"/>
          <w:sz w:val="24"/>
          <w:szCs w:val="24"/>
        </w:rPr>
        <w:t>8、如设备验收不合格，要及时通报采购人设备科，并沟通经销商，要求在十五个工作日内解决问题。如经销商拖延、不解决，要协助采购人设备科撰写公函，要求经销商限期解决问题，否则追究法律责任。</w:t>
      </w:r>
    </w:p>
    <w:p>
      <w:pPr>
        <w:spacing w:line="360" w:lineRule="auto"/>
        <w:rPr>
          <w:rFonts w:hint="eastAsia" w:ascii="宋体" w:hAnsi="宋体" w:cs="宋体"/>
          <w:color w:val="auto"/>
          <w:sz w:val="24"/>
          <w:szCs w:val="24"/>
        </w:rPr>
      </w:pPr>
      <w:r>
        <w:rPr>
          <w:rFonts w:hint="eastAsia" w:ascii="宋体" w:hAnsi="宋体" w:cs="宋体"/>
          <w:color w:val="auto"/>
          <w:sz w:val="24"/>
          <w:szCs w:val="24"/>
        </w:rPr>
        <w:t>9、针对政府采购项目，要组织政府验收，据实填写《花都区政府采购安装验收报告单》。</w:t>
      </w:r>
    </w:p>
    <w:p>
      <w:pPr>
        <w:spacing w:line="360" w:lineRule="auto"/>
        <w:rPr>
          <w:rFonts w:hint="eastAsia" w:ascii="宋体" w:hAnsi="宋体" w:cs="宋体"/>
          <w:color w:val="auto"/>
          <w:sz w:val="24"/>
          <w:szCs w:val="24"/>
        </w:rPr>
      </w:pPr>
      <w:r>
        <w:rPr>
          <w:rFonts w:hint="eastAsia" w:ascii="宋体" w:hAnsi="宋体" w:cs="宋体"/>
          <w:color w:val="auto"/>
          <w:sz w:val="24"/>
          <w:szCs w:val="24"/>
        </w:rPr>
        <w:t>1</w:t>
      </w:r>
      <w:r>
        <w:rPr>
          <w:rFonts w:hint="eastAsia" w:cs="宋体"/>
          <w:color w:val="auto"/>
          <w:sz w:val="24"/>
          <w:szCs w:val="24"/>
          <w:lang w:val="en-US" w:eastAsia="zh-CN"/>
        </w:rPr>
        <w:t>0</w:t>
      </w:r>
      <w:r>
        <w:rPr>
          <w:rFonts w:hint="eastAsia" w:ascii="宋体" w:hAnsi="宋体" w:cs="宋体"/>
          <w:color w:val="auto"/>
          <w:sz w:val="24"/>
          <w:szCs w:val="24"/>
        </w:rPr>
        <w:t>、开展采购人相关制度变更后的其他工作。</w:t>
      </w:r>
    </w:p>
    <w:p>
      <w:pPr>
        <w:numPr>
          <w:ilvl w:val="0"/>
          <w:numId w:val="10"/>
        </w:numPr>
        <w:tabs>
          <w:tab w:val="left" w:pos="8364"/>
        </w:tabs>
        <w:spacing w:line="360" w:lineRule="auto"/>
        <w:ind w:left="0" w:leftChars="0" w:firstLine="0" w:firstLineChars="0"/>
        <w:outlineLvl w:val="1"/>
        <w:rPr>
          <w:b/>
          <w:bCs/>
          <w:color w:val="auto"/>
          <w:sz w:val="24"/>
          <w:szCs w:val="24"/>
        </w:rPr>
      </w:pPr>
      <w:r>
        <w:rPr>
          <w:b/>
          <w:bCs/>
          <w:color w:val="auto"/>
          <w:sz w:val="24"/>
          <w:szCs w:val="24"/>
        </w:rPr>
        <w:t>医学计量设备管理</w:t>
      </w:r>
    </w:p>
    <w:p>
      <w:pPr>
        <w:spacing w:line="360" w:lineRule="auto"/>
        <w:rPr>
          <w:rFonts w:hint="eastAsia" w:ascii="宋体" w:hAnsi="宋体" w:cs="宋体"/>
          <w:color w:val="auto"/>
          <w:sz w:val="24"/>
          <w:szCs w:val="24"/>
        </w:rPr>
      </w:pPr>
      <w:r>
        <w:rPr>
          <w:rFonts w:hint="eastAsia" w:ascii="宋体" w:hAnsi="宋体" w:cs="宋体"/>
          <w:color w:val="auto"/>
          <w:sz w:val="24"/>
          <w:szCs w:val="24"/>
        </w:rPr>
        <w:t>1、根据新增、检测、报废等情况，及时更新《医学计量设备台账》并至少每月发回给采购人设备科。</w:t>
      </w:r>
    </w:p>
    <w:p>
      <w:pPr>
        <w:spacing w:line="360" w:lineRule="auto"/>
        <w:rPr>
          <w:rFonts w:hint="eastAsia" w:ascii="宋体" w:hAnsi="宋体" w:cs="宋体"/>
          <w:color w:val="auto"/>
          <w:sz w:val="24"/>
          <w:szCs w:val="24"/>
        </w:rPr>
      </w:pPr>
      <w:r>
        <w:rPr>
          <w:rFonts w:hint="eastAsia" w:ascii="宋体" w:hAnsi="宋体" w:cs="宋体"/>
          <w:color w:val="auto"/>
          <w:sz w:val="24"/>
          <w:szCs w:val="24"/>
        </w:rPr>
        <w:t>2、跟进各级检测单位落实周期性或新购计量设备的现场检测。</w:t>
      </w:r>
    </w:p>
    <w:p>
      <w:pPr>
        <w:spacing w:line="360" w:lineRule="auto"/>
        <w:rPr>
          <w:rFonts w:hint="eastAsia" w:ascii="宋体" w:hAnsi="宋体" w:cs="宋体"/>
          <w:color w:val="auto"/>
          <w:sz w:val="24"/>
          <w:szCs w:val="24"/>
        </w:rPr>
      </w:pPr>
      <w:r>
        <w:rPr>
          <w:rFonts w:hint="eastAsia" w:ascii="宋体" w:hAnsi="宋体" w:cs="宋体"/>
          <w:color w:val="auto"/>
          <w:sz w:val="24"/>
          <w:szCs w:val="24"/>
        </w:rPr>
        <w:t>3、针对无法现场检测的医学计量设备，收集需检测者，在检测周期前送至具备资质的检测单位进行检测。</w:t>
      </w:r>
    </w:p>
    <w:p>
      <w:pPr>
        <w:spacing w:line="360" w:lineRule="auto"/>
        <w:rPr>
          <w:rFonts w:hint="eastAsia" w:ascii="宋体" w:hAnsi="宋体" w:cs="宋体"/>
          <w:color w:val="auto"/>
          <w:sz w:val="24"/>
          <w:szCs w:val="24"/>
        </w:rPr>
      </w:pPr>
      <w:r>
        <w:rPr>
          <w:rFonts w:hint="eastAsia" w:ascii="宋体" w:hAnsi="宋体" w:cs="宋体"/>
          <w:color w:val="auto"/>
          <w:sz w:val="24"/>
          <w:szCs w:val="24"/>
        </w:rPr>
        <w:t>4、建档保管检测证书并确保与《医学计量设备台账》对应。</w:t>
      </w:r>
    </w:p>
    <w:p>
      <w:pPr>
        <w:spacing w:line="360" w:lineRule="auto"/>
        <w:rPr>
          <w:rFonts w:hint="eastAsia" w:ascii="宋体" w:hAnsi="宋体" w:cs="宋体"/>
          <w:color w:val="auto"/>
          <w:sz w:val="24"/>
          <w:szCs w:val="24"/>
        </w:rPr>
      </w:pPr>
      <w:r>
        <w:rPr>
          <w:rFonts w:hint="eastAsia" w:ascii="宋体" w:hAnsi="宋体" w:cs="宋体"/>
          <w:color w:val="auto"/>
          <w:sz w:val="24"/>
          <w:szCs w:val="24"/>
        </w:rPr>
        <w:t>5、协助采购人设备科开展各项专题培训。</w:t>
      </w:r>
    </w:p>
    <w:p>
      <w:pPr>
        <w:spacing w:line="360" w:lineRule="auto"/>
        <w:rPr>
          <w:rFonts w:hint="eastAsia" w:ascii="宋体" w:hAnsi="宋体" w:cs="宋体"/>
          <w:color w:val="auto"/>
          <w:sz w:val="24"/>
          <w:szCs w:val="24"/>
        </w:rPr>
      </w:pPr>
      <w:r>
        <w:rPr>
          <w:rFonts w:hint="eastAsia" w:ascii="宋体" w:hAnsi="宋体" w:cs="宋体"/>
          <w:color w:val="auto"/>
          <w:sz w:val="24"/>
          <w:szCs w:val="24"/>
        </w:rPr>
        <w:t>6、开展采购人相关制度变更后的其他工作。</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7、服务提供商</w:t>
      </w:r>
      <w:r>
        <w:rPr>
          <w:rFonts w:hint="eastAsia" w:ascii="宋体" w:hAnsi="宋体" w:cs="宋体"/>
          <w:color w:val="auto"/>
          <w:sz w:val="24"/>
          <w:szCs w:val="24"/>
          <w:lang w:eastAsia="zh-CN"/>
        </w:rPr>
        <w:t>必须保障计量设备一直在有效期内，否则由服务提供商承担监管单位发现问题的罚款等措施</w:t>
      </w:r>
    </w:p>
    <w:p>
      <w:pPr>
        <w:numPr>
          <w:ilvl w:val="0"/>
          <w:numId w:val="10"/>
        </w:numPr>
        <w:tabs>
          <w:tab w:val="left" w:pos="8364"/>
        </w:tabs>
        <w:spacing w:line="360" w:lineRule="auto"/>
        <w:ind w:left="0" w:leftChars="0" w:firstLine="0" w:firstLineChars="0"/>
        <w:outlineLvl w:val="1"/>
        <w:rPr>
          <w:b/>
          <w:bCs/>
          <w:color w:val="auto"/>
          <w:sz w:val="24"/>
          <w:szCs w:val="24"/>
        </w:rPr>
      </w:pPr>
      <w:r>
        <w:rPr>
          <w:b/>
          <w:bCs/>
          <w:color w:val="auto"/>
          <w:sz w:val="24"/>
          <w:szCs w:val="24"/>
        </w:rPr>
        <w:t>特种设备（承压类）管理</w:t>
      </w:r>
    </w:p>
    <w:p>
      <w:pPr>
        <w:spacing w:line="360" w:lineRule="auto"/>
        <w:rPr>
          <w:rFonts w:hint="eastAsia" w:ascii="宋体" w:hAnsi="宋体" w:cs="宋体"/>
          <w:color w:val="auto"/>
          <w:sz w:val="24"/>
          <w:szCs w:val="24"/>
        </w:rPr>
      </w:pPr>
      <w:r>
        <w:rPr>
          <w:rFonts w:hint="eastAsia" w:ascii="宋体" w:hAnsi="宋体" w:cs="宋体"/>
          <w:color w:val="auto"/>
          <w:sz w:val="24"/>
          <w:szCs w:val="24"/>
        </w:rPr>
        <w:t>1、跟进新购特种设备（承压类）的安装、验收工作，整理相关档案，协助采购人设备科办理《使用登记证》。</w:t>
      </w:r>
    </w:p>
    <w:p>
      <w:pPr>
        <w:spacing w:line="360" w:lineRule="auto"/>
        <w:rPr>
          <w:rFonts w:hint="eastAsia" w:ascii="宋体" w:hAnsi="宋体" w:cs="宋体"/>
          <w:color w:val="auto"/>
          <w:sz w:val="24"/>
          <w:szCs w:val="24"/>
        </w:rPr>
      </w:pPr>
      <w:r>
        <w:rPr>
          <w:rFonts w:hint="eastAsia" w:ascii="宋体" w:hAnsi="宋体" w:cs="宋体"/>
          <w:color w:val="auto"/>
          <w:sz w:val="24"/>
          <w:szCs w:val="24"/>
        </w:rPr>
        <w:t>2、跟进广州市特种承压设备检测研究院落实现场检测。</w:t>
      </w:r>
    </w:p>
    <w:p>
      <w:pPr>
        <w:spacing w:line="360" w:lineRule="auto"/>
        <w:rPr>
          <w:rFonts w:hint="eastAsia" w:ascii="宋体" w:hAnsi="宋体" w:cs="宋体"/>
          <w:color w:val="auto"/>
          <w:sz w:val="24"/>
          <w:szCs w:val="24"/>
        </w:rPr>
      </w:pPr>
      <w:r>
        <w:rPr>
          <w:rFonts w:hint="eastAsia" w:ascii="宋体" w:hAnsi="宋体" w:cs="宋体"/>
          <w:color w:val="auto"/>
          <w:sz w:val="24"/>
          <w:szCs w:val="24"/>
        </w:rPr>
        <w:t>3、在检测周期前送检压力表、安全阀至相应检测单位，如遇检测不合格则按原规格或新要求下的规格紧急购置，由供应商支付。</w:t>
      </w:r>
    </w:p>
    <w:p>
      <w:pPr>
        <w:spacing w:line="360" w:lineRule="auto"/>
        <w:rPr>
          <w:rFonts w:hint="eastAsia" w:ascii="宋体" w:hAnsi="宋体" w:cs="宋体"/>
          <w:color w:val="auto"/>
          <w:sz w:val="24"/>
          <w:szCs w:val="24"/>
        </w:rPr>
      </w:pPr>
      <w:r>
        <w:rPr>
          <w:rFonts w:hint="eastAsia" w:ascii="宋体" w:hAnsi="宋体" w:cs="宋体"/>
          <w:color w:val="auto"/>
          <w:sz w:val="24"/>
          <w:szCs w:val="24"/>
        </w:rPr>
        <w:t>4、协助采购人设备科开展安全生产检查，针对检查中发现的问题及时整改。</w:t>
      </w:r>
    </w:p>
    <w:p>
      <w:pPr>
        <w:spacing w:line="360" w:lineRule="auto"/>
        <w:rPr>
          <w:rFonts w:hint="eastAsia" w:ascii="宋体" w:hAnsi="宋体" w:cs="宋体"/>
          <w:color w:val="auto"/>
          <w:sz w:val="24"/>
          <w:szCs w:val="24"/>
        </w:rPr>
      </w:pPr>
      <w:r>
        <w:rPr>
          <w:rFonts w:hint="eastAsia" w:ascii="宋体" w:hAnsi="宋体" w:cs="宋体"/>
          <w:color w:val="auto"/>
          <w:sz w:val="24"/>
          <w:szCs w:val="24"/>
        </w:rPr>
        <w:t>5、协助采购人设备科开展应急演练，针对演练中发现的不足及时改进。</w:t>
      </w:r>
    </w:p>
    <w:p>
      <w:pPr>
        <w:spacing w:line="360" w:lineRule="auto"/>
        <w:rPr>
          <w:rFonts w:hint="eastAsia" w:ascii="宋体" w:hAnsi="宋体" w:cs="宋体"/>
          <w:color w:val="auto"/>
          <w:sz w:val="24"/>
          <w:szCs w:val="24"/>
        </w:rPr>
      </w:pPr>
      <w:r>
        <w:rPr>
          <w:rFonts w:hint="eastAsia" w:ascii="宋体" w:hAnsi="宋体" w:cs="宋体"/>
          <w:color w:val="auto"/>
          <w:sz w:val="24"/>
          <w:szCs w:val="24"/>
        </w:rPr>
        <w:t>6、协助采购人设备科开展各项专题培训。</w:t>
      </w:r>
    </w:p>
    <w:p>
      <w:pPr>
        <w:spacing w:line="360" w:lineRule="auto"/>
        <w:rPr>
          <w:rFonts w:hint="eastAsia" w:ascii="宋体" w:hAnsi="宋体" w:cs="宋体"/>
          <w:color w:val="auto"/>
          <w:sz w:val="24"/>
          <w:szCs w:val="24"/>
        </w:rPr>
      </w:pPr>
      <w:r>
        <w:rPr>
          <w:rFonts w:hint="eastAsia" w:ascii="宋体" w:hAnsi="宋体" w:cs="宋体"/>
          <w:color w:val="auto"/>
          <w:sz w:val="24"/>
          <w:szCs w:val="24"/>
        </w:rPr>
        <w:t>7、开展采购人相关制度变更后的其他工作。</w:t>
      </w:r>
    </w:p>
    <w:p>
      <w:pPr>
        <w:numPr>
          <w:ilvl w:val="0"/>
          <w:numId w:val="10"/>
        </w:numPr>
        <w:tabs>
          <w:tab w:val="left" w:pos="8364"/>
        </w:tabs>
        <w:spacing w:line="360" w:lineRule="auto"/>
        <w:ind w:left="0" w:leftChars="0" w:firstLine="0" w:firstLineChars="0"/>
        <w:outlineLvl w:val="1"/>
        <w:rPr>
          <w:b/>
          <w:bCs/>
          <w:color w:val="auto"/>
          <w:sz w:val="24"/>
          <w:szCs w:val="24"/>
        </w:rPr>
      </w:pPr>
      <w:r>
        <w:rPr>
          <w:b/>
          <w:bCs/>
          <w:color w:val="auto"/>
          <w:sz w:val="24"/>
          <w:szCs w:val="24"/>
        </w:rPr>
        <w:t>环保及卫生管理</w:t>
      </w:r>
    </w:p>
    <w:p>
      <w:pPr>
        <w:spacing w:line="360" w:lineRule="auto"/>
        <w:rPr>
          <w:rFonts w:hint="eastAsia" w:ascii="宋体" w:hAnsi="宋体" w:cs="宋体"/>
          <w:color w:val="auto"/>
          <w:sz w:val="24"/>
          <w:szCs w:val="24"/>
        </w:rPr>
      </w:pPr>
      <w:r>
        <w:rPr>
          <w:rFonts w:hint="eastAsia" w:ascii="宋体" w:hAnsi="宋体" w:cs="宋体"/>
          <w:color w:val="auto"/>
          <w:sz w:val="24"/>
          <w:szCs w:val="24"/>
        </w:rPr>
        <w:t>1、跟进环保方面的环评、环评验收；卫生方面的预评价、控评所涉及的设备安装或迁移、机房施工等现场工作。</w:t>
      </w:r>
    </w:p>
    <w:p>
      <w:pPr>
        <w:spacing w:line="360" w:lineRule="auto"/>
        <w:rPr>
          <w:rFonts w:hint="eastAsia" w:ascii="宋体" w:hAnsi="宋体" w:cs="宋体"/>
          <w:color w:val="auto"/>
          <w:sz w:val="24"/>
          <w:szCs w:val="24"/>
        </w:rPr>
      </w:pPr>
      <w:r>
        <w:rPr>
          <w:rFonts w:hint="eastAsia" w:ascii="宋体" w:hAnsi="宋体" w:cs="宋体"/>
          <w:color w:val="auto"/>
          <w:sz w:val="24"/>
          <w:szCs w:val="24"/>
        </w:rPr>
        <w:t>2、跟进环保及卫生相关流程所需的各项现场检测。</w:t>
      </w:r>
    </w:p>
    <w:p>
      <w:pPr>
        <w:spacing w:line="360" w:lineRule="auto"/>
        <w:rPr>
          <w:rFonts w:hint="eastAsia" w:ascii="宋体" w:hAnsi="宋体" w:cs="宋体"/>
          <w:color w:val="auto"/>
          <w:sz w:val="24"/>
          <w:szCs w:val="24"/>
        </w:rPr>
      </w:pPr>
      <w:r>
        <w:rPr>
          <w:rFonts w:hint="eastAsia" w:ascii="宋体" w:hAnsi="宋体" w:cs="宋体"/>
          <w:color w:val="auto"/>
          <w:sz w:val="24"/>
          <w:szCs w:val="24"/>
        </w:rPr>
        <w:t>3、针对无法现场检测的质控、验证类设备，收集需检测者，在检测周期前送至具备资质的检测单位进行检测。</w:t>
      </w:r>
    </w:p>
    <w:p>
      <w:pPr>
        <w:spacing w:line="360" w:lineRule="auto"/>
        <w:rPr>
          <w:rFonts w:hint="eastAsia" w:ascii="宋体" w:hAnsi="宋体" w:cs="宋体"/>
          <w:color w:val="auto"/>
          <w:sz w:val="24"/>
          <w:szCs w:val="24"/>
        </w:rPr>
      </w:pPr>
      <w:r>
        <w:rPr>
          <w:rFonts w:hint="eastAsia" w:ascii="宋体" w:hAnsi="宋体" w:cs="宋体"/>
          <w:color w:val="auto"/>
          <w:sz w:val="24"/>
          <w:szCs w:val="24"/>
        </w:rPr>
        <w:t>4、配合环保和卫生相关流程下的专家现场考察工作。</w:t>
      </w:r>
    </w:p>
    <w:p>
      <w:pPr>
        <w:spacing w:line="360" w:lineRule="auto"/>
        <w:rPr>
          <w:rFonts w:hint="eastAsia" w:ascii="宋体" w:hAnsi="宋体" w:cs="宋体"/>
          <w:color w:val="auto"/>
          <w:sz w:val="24"/>
          <w:szCs w:val="24"/>
        </w:rPr>
      </w:pPr>
      <w:r>
        <w:rPr>
          <w:rFonts w:hint="eastAsia" w:ascii="宋体" w:hAnsi="宋体" w:cs="宋体"/>
          <w:color w:val="auto"/>
          <w:sz w:val="24"/>
          <w:szCs w:val="24"/>
        </w:rPr>
        <w:t>5、协助采购人设备科开展各项专题培训。</w:t>
      </w:r>
    </w:p>
    <w:p>
      <w:pPr>
        <w:spacing w:line="360" w:lineRule="auto"/>
        <w:rPr>
          <w:rFonts w:hint="eastAsia" w:ascii="宋体" w:hAnsi="宋体" w:cs="宋体"/>
          <w:color w:val="auto"/>
          <w:sz w:val="24"/>
          <w:szCs w:val="24"/>
        </w:rPr>
      </w:pPr>
      <w:r>
        <w:rPr>
          <w:rFonts w:hint="eastAsia" w:ascii="宋体" w:hAnsi="宋体" w:cs="宋体"/>
          <w:color w:val="auto"/>
          <w:sz w:val="24"/>
          <w:szCs w:val="24"/>
        </w:rPr>
        <w:t>6、开展采购人相关制度变更后的其他工作。</w:t>
      </w:r>
    </w:p>
    <w:p>
      <w:pPr>
        <w:numPr>
          <w:ilvl w:val="0"/>
          <w:numId w:val="10"/>
        </w:numPr>
        <w:tabs>
          <w:tab w:val="left" w:pos="8364"/>
        </w:tabs>
        <w:spacing w:line="360" w:lineRule="auto"/>
        <w:ind w:left="0" w:leftChars="0" w:firstLine="0" w:firstLineChars="0"/>
        <w:outlineLvl w:val="1"/>
        <w:rPr>
          <w:rFonts w:hint="eastAsia" w:ascii="宋体" w:hAnsi="宋体" w:eastAsia="宋体"/>
          <w:b/>
          <w:bCs/>
          <w:color w:val="auto"/>
          <w:sz w:val="24"/>
        </w:rPr>
      </w:pPr>
      <w:r>
        <w:rPr>
          <w:rFonts w:hint="eastAsia" w:ascii="宋体" w:hAnsi="宋体" w:eastAsia="宋体"/>
          <w:b/>
          <w:bCs/>
          <w:color w:val="auto"/>
          <w:sz w:val="24"/>
          <w:lang w:val="en-US" w:eastAsia="zh-Hans"/>
        </w:rPr>
        <w:t>其他服务内容要求及增值服务</w:t>
      </w:r>
    </w:p>
    <w:p>
      <w:pPr>
        <w:spacing w:line="360" w:lineRule="auto"/>
        <w:rPr>
          <w:rFonts w:hint="eastAsia" w:ascii="宋体" w:hAnsi="宋体" w:eastAsia="宋体"/>
          <w:b w:val="0"/>
          <w:bCs w:val="0"/>
          <w:color w:val="auto"/>
          <w:sz w:val="24"/>
          <w:lang w:eastAsia="zh-Hans"/>
        </w:rPr>
      </w:pPr>
      <w:r>
        <w:rPr>
          <w:rFonts w:hint="eastAsia" w:ascii="宋体" w:hAnsi="宋体" w:eastAsia="宋体"/>
          <w:b w:val="0"/>
          <w:bCs w:val="0"/>
          <w:color w:val="auto"/>
          <w:sz w:val="24"/>
          <w:lang w:val="en-US" w:eastAsia="zh-CN"/>
        </w:rPr>
        <w:t>1</w:t>
      </w:r>
      <w:r>
        <w:rPr>
          <w:rFonts w:hint="eastAsia" w:ascii="宋体" w:hAnsi="宋体" w:eastAsia="宋体"/>
          <w:b w:val="0"/>
          <w:bCs w:val="0"/>
          <w:color w:val="auto"/>
          <w:sz w:val="24"/>
          <w:lang w:eastAsia="zh-Hans"/>
        </w:rPr>
        <w:t>、</w:t>
      </w:r>
      <w:r>
        <w:rPr>
          <w:rFonts w:hint="eastAsia"/>
          <w:color w:val="auto"/>
          <w:sz w:val="24"/>
          <w:u w:val="none"/>
          <w:lang w:val="en-US" w:eastAsia="zh-CN"/>
        </w:rPr>
        <w:t>服务提供商为本项目提供的核心零配件要求为全新配件，重要部件承诺提供备件来源及相关资质证明</w:t>
      </w:r>
      <w:r>
        <w:rPr>
          <w:rFonts w:hint="eastAsia" w:ascii="宋体" w:hAnsi="宋体" w:eastAsia="宋体"/>
          <w:b w:val="0"/>
          <w:bCs w:val="0"/>
          <w:color w:val="auto"/>
          <w:sz w:val="24"/>
          <w:lang w:eastAsia="zh-Hans"/>
        </w:rPr>
        <w:t>。</w:t>
      </w:r>
    </w:p>
    <w:p>
      <w:pPr>
        <w:tabs>
          <w:tab w:val="left" w:pos="8364"/>
        </w:tabs>
        <w:spacing w:line="360" w:lineRule="auto"/>
        <w:rPr>
          <w:rFonts w:hint="eastAsia" w:ascii="宋体" w:hAnsi="宋体" w:eastAsia="宋体"/>
          <w:b w:val="0"/>
          <w:bCs w:val="0"/>
          <w:color w:val="auto"/>
          <w:sz w:val="24"/>
          <w:lang w:eastAsia="zh-Hans"/>
        </w:rPr>
      </w:pPr>
      <w:r>
        <w:rPr>
          <w:rFonts w:hint="eastAsia"/>
          <w:b w:val="0"/>
          <w:bCs w:val="0"/>
          <w:color w:val="auto"/>
          <w:sz w:val="24"/>
          <w:lang w:val="en-US" w:eastAsia="zh-CN"/>
        </w:rPr>
        <w:t>2、</w:t>
      </w:r>
      <w:r>
        <w:rPr>
          <w:rFonts w:hint="eastAsia" w:ascii="宋体" w:hAnsi="宋体" w:eastAsia="宋体"/>
          <w:b w:val="0"/>
          <w:bCs w:val="0"/>
          <w:color w:val="auto"/>
          <w:sz w:val="24"/>
          <w:lang w:eastAsia="zh-Hans"/>
        </w:rPr>
        <w:t>为医院编制并为科室提供纸质版医疗设备标准操作流程SOP、维修保养流程SOP、标准操作流程卡和使用状态卡。</w:t>
      </w:r>
    </w:p>
    <w:p>
      <w:pPr>
        <w:tabs>
          <w:tab w:val="left" w:pos="8364"/>
        </w:tabs>
        <w:spacing w:line="360" w:lineRule="auto"/>
        <w:rPr>
          <w:rFonts w:hint="eastAsia" w:ascii="宋体" w:hAnsi="宋体" w:eastAsia="宋体"/>
          <w:b w:val="0"/>
          <w:bCs w:val="0"/>
          <w:color w:val="auto"/>
          <w:sz w:val="24"/>
          <w:lang w:eastAsia="zh-Hans"/>
        </w:rPr>
      </w:pPr>
      <w:r>
        <w:rPr>
          <w:rFonts w:hint="eastAsia"/>
          <w:b w:val="0"/>
          <w:bCs w:val="0"/>
          <w:color w:val="auto"/>
          <w:sz w:val="24"/>
          <w:lang w:val="en-US" w:eastAsia="zh-CN"/>
        </w:rPr>
        <w:t>3、</w:t>
      </w:r>
      <w:r>
        <w:rPr>
          <w:rFonts w:hint="eastAsia" w:ascii="宋体" w:hAnsi="宋体" w:eastAsia="宋体"/>
          <w:b w:val="0"/>
          <w:bCs w:val="0"/>
          <w:color w:val="auto"/>
          <w:sz w:val="24"/>
          <w:lang w:eastAsia="zh-Hans"/>
        </w:rPr>
        <w:t>为维保设备购买</w:t>
      </w:r>
      <w:r>
        <w:rPr>
          <w:rFonts w:hint="eastAsia" w:ascii="宋体" w:hAnsi="宋体" w:eastAsia="宋体"/>
          <w:b w:val="0"/>
          <w:bCs w:val="0"/>
          <w:color w:val="auto"/>
          <w:sz w:val="24"/>
          <w:lang w:eastAsia="zh-CN"/>
        </w:rPr>
        <w:t>不少于</w:t>
      </w:r>
      <w:r>
        <w:rPr>
          <w:rFonts w:hint="eastAsia" w:ascii="宋体" w:hAnsi="宋体" w:eastAsia="宋体"/>
          <w:b w:val="0"/>
          <w:bCs w:val="0"/>
          <w:color w:val="auto"/>
          <w:sz w:val="24"/>
          <w:lang w:eastAsia="zh-Hans"/>
        </w:rPr>
        <w:t>500万</w:t>
      </w:r>
      <w:r>
        <w:rPr>
          <w:rFonts w:hint="eastAsia" w:ascii="宋体" w:hAnsi="宋体" w:eastAsia="宋体"/>
          <w:b w:val="0"/>
          <w:bCs w:val="0"/>
          <w:color w:val="auto"/>
          <w:sz w:val="24"/>
          <w:lang w:eastAsia="zh-CN"/>
        </w:rPr>
        <w:t>元的</w:t>
      </w:r>
      <w:r>
        <w:rPr>
          <w:rFonts w:hint="eastAsia" w:ascii="宋体" w:hAnsi="宋体" w:eastAsia="宋体"/>
          <w:b w:val="0"/>
          <w:bCs w:val="0"/>
          <w:color w:val="auto"/>
          <w:sz w:val="24"/>
          <w:lang w:eastAsia="zh-Hans"/>
        </w:rPr>
        <w:t>公众责任险，作为由于维修过程中发生意外事故，造成第三者人身伤亡或财产损失</w:t>
      </w:r>
      <w:r>
        <w:rPr>
          <w:rFonts w:hint="eastAsia" w:ascii="宋体" w:hAnsi="宋体" w:eastAsia="宋体"/>
          <w:b w:val="0"/>
          <w:bCs w:val="0"/>
          <w:color w:val="auto"/>
          <w:sz w:val="24"/>
          <w:lang w:eastAsia="zh-CN"/>
        </w:rPr>
        <w:t>的赔偿</w:t>
      </w:r>
      <w:r>
        <w:rPr>
          <w:rFonts w:hint="eastAsia" w:ascii="宋体" w:hAnsi="宋体" w:eastAsia="宋体"/>
          <w:b w:val="0"/>
          <w:bCs w:val="0"/>
          <w:color w:val="auto"/>
          <w:sz w:val="24"/>
          <w:lang w:eastAsia="zh-Hans"/>
        </w:rPr>
        <w:t>。</w:t>
      </w:r>
    </w:p>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Hans"/>
        </w:rPr>
        <w:t>管理要求</w:t>
      </w:r>
      <w:r>
        <w:rPr>
          <w:rFonts w:hint="eastAsia" w:cs="宋体"/>
          <w:b/>
          <w:bCs w:val="0"/>
          <w:color w:val="auto"/>
          <w:sz w:val="24"/>
          <w:szCs w:val="24"/>
          <w:highlight w:val="none"/>
          <w:lang w:val="en-US" w:eastAsia="zh-CN"/>
        </w:rPr>
        <w:t>：</w:t>
      </w:r>
    </w:p>
    <w:p>
      <w:pPr>
        <w:numPr>
          <w:ilvl w:val="0"/>
          <w:numId w:val="12"/>
        </w:numPr>
        <w:tabs>
          <w:tab w:val="left" w:pos="8364"/>
        </w:tabs>
        <w:spacing w:line="360" w:lineRule="auto"/>
        <w:ind w:left="0" w:leftChars="0" w:firstLine="0" w:firstLineChars="0"/>
        <w:outlineLvl w:val="1"/>
        <w:rPr>
          <w:rFonts w:ascii="宋体" w:hAnsi="宋体" w:eastAsia="宋体"/>
          <w:b/>
          <w:bCs/>
          <w:color w:val="auto"/>
          <w:sz w:val="24"/>
          <w:szCs w:val="24"/>
        </w:rPr>
      </w:pPr>
      <w:r>
        <w:rPr>
          <w:rFonts w:hint="eastAsia" w:ascii="宋体" w:hAnsi="宋体" w:eastAsia="宋体"/>
          <w:b/>
          <w:bCs/>
          <w:color w:val="auto"/>
          <w:sz w:val="24"/>
          <w:szCs w:val="24"/>
        </w:rPr>
        <w:t>维保服务的信息化流程：</w:t>
      </w:r>
    </w:p>
    <w:p>
      <w:pPr>
        <w:tabs>
          <w:tab w:val="left" w:pos="0"/>
          <w:tab w:val="left" w:pos="8364"/>
        </w:tabs>
        <w:spacing w:line="360" w:lineRule="auto"/>
        <w:rPr>
          <w:rFonts w:hint="eastAsia" w:ascii="宋体" w:hAnsi="宋体" w:eastAsia="宋体"/>
          <w:color w:val="auto"/>
          <w:sz w:val="24"/>
          <w:szCs w:val="24"/>
        </w:rPr>
      </w:pPr>
      <w:r>
        <w:rPr>
          <w:rFonts w:hint="eastAsia" w:ascii="宋体" w:hAnsi="宋体" w:eastAsia="宋体"/>
          <w:color w:val="auto"/>
          <w:sz w:val="24"/>
          <w:szCs w:val="24"/>
        </w:rPr>
        <w:t>1、事件报修及跟踪流程及管理要求</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2033270</wp:posOffset>
                </wp:positionH>
                <wp:positionV relativeFrom="paragraph">
                  <wp:posOffset>177165</wp:posOffset>
                </wp:positionV>
                <wp:extent cx="1028700" cy="309880"/>
                <wp:effectExtent l="4445" t="4445" r="14605" b="9525"/>
                <wp:wrapNone/>
                <wp:docPr id="1027" name="矩形 1027"/>
                <wp:cNvGraphicFramePr/>
                <a:graphic xmlns:a="http://schemas.openxmlformats.org/drawingml/2006/main">
                  <a:graphicData uri="http://schemas.microsoft.com/office/word/2010/wordprocessingShape">
                    <wps:wsp>
                      <wps:cNvSpPr/>
                      <wps:spPr>
                        <a:xfrm>
                          <a:off x="0" y="0"/>
                          <a:ext cx="1028700" cy="30987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ascii="仿宋" w:hAnsi="仿宋" w:eastAsia="仿宋"/>
                                <w:sz w:val="24"/>
                                <w:szCs w:val="24"/>
                              </w:rPr>
                            </w:pPr>
                            <w:r>
                              <w:rPr>
                                <w:rFonts w:hint="eastAsia" w:ascii="仿宋" w:hAnsi="仿宋" w:eastAsia="仿宋"/>
                                <w:sz w:val="24"/>
                                <w:szCs w:val="24"/>
                              </w:rPr>
                              <w:t>临床科室</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160.1pt;margin-top:13.95pt;height:24.4pt;width:81pt;z-index:251660288;mso-width-relative:page;mso-height-relative:page;" fillcolor="#FFFFFF" filled="t" stroked="t" coordsize="21600,21600" o:gfxdata="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sc4WdgAAAAJAQAADwAAAAAAAAABACAAAAAi&#10;AAAAZHJzL2Rvd25yZXYueG1sUEsBAhQAFAAAAAgAh07iQBi5PThDAgAAsAQAAA4AAAAAAAAAAQAg&#10;AAAAJwEAAGRycy9lMm9Eb2MueG1sUEsFBgAAAAAGAAYAWQEAANwFAAAAAA==&#10;">
                <v:fill on="t" focussize="0,0"/>
                <v:stroke color="#000000" joinstyle="miter"/>
                <v:imagedata o:title=""/>
                <o:lock v:ext="edit" aspectratio="f"/>
                <v:textbox>
                  <w:txbxContent>
                    <w:p>
                      <w:pPr>
                        <w:spacing w:line="320" w:lineRule="exact"/>
                        <w:jc w:val="center"/>
                        <w:rPr>
                          <w:rFonts w:ascii="仿宋" w:hAnsi="仿宋" w:eastAsia="仿宋"/>
                          <w:sz w:val="24"/>
                          <w:szCs w:val="24"/>
                        </w:rPr>
                      </w:pPr>
                      <w:r>
                        <w:rPr>
                          <w:rFonts w:hint="eastAsia" w:ascii="仿宋" w:hAnsi="仿宋" w:eastAsia="仿宋"/>
                          <w:sz w:val="24"/>
                          <w:szCs w:val="24"/>
                        </w:rPr>
                        <w:t>临床科室</w:t>
                      </w:r>
                    </w:p>
                  </w:txbxContent>
                </v:textbox>
              </v:rect>
            </w:pict>
          </mc:Fallback>
        </mc:AlternateContent>
      </w:r>
    </w:p>
    <w:p>
      <w:pPr>
        <w:tabs>
          <w:tab w:val="left" w:pos="0"/>
          <w:tab w:val="left" w:pos="8364"/>
        </w:tabs>
        <w:spacing w:line="360" w:lineRule="auto"/>
        <w:rPr>
          <w:rFonts w:ascii="宋体" w:hAnsi="宋体" w:eastAsia="宋体"/>
          <w:color w:val="auto"/>
          <w:sz w:val="24"/>
          <w:szCs w:val="24"/>
        </w:rPr>
      </w:pPr>
      <w:r>
        <w:rPr>
          <w:rFonts w:ascii="宋体" w:hAnsi="宋体" w:eastAsia="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1893570</wp:posOffset>
                </wp:positionH>
                <wp:positionV relativeFrom="paragraph">
                  <wp:posOffset>205105</wp:posOffset>
                </wp:positionV>
                <wp:extent cx="470535" cy="272415"/>
                <wp:effectExtent l="5080" t="4445" r="19685" b="8890"/>
                <wp:wrapNone/>
                <wp:docPr id="1031" name="矩形 1031"/>
                <wp:cNvGraphicFramePr/>
                <a:graphic xmlns:a="http://schemas.openxmlformats.org/drawingml/2006/main">
                  <a:graphicData uri="http://schemas.microsoft.com/office/word/2010/wordprocessingShape">
                    <wps:wsp>
                      <wps:cNvSpPr/>
                      <wps:spPr>
                        <a:xfrm>
                          <a:off x="0" y="0"/>
                          <a:ext cx="593725" cy="3581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报修</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149.1pt;margin-top:16.15pt;height:21.45pt;width:37.05pt;z-index:251664384;mso-width-relative:page;mso-height-relative:page;" fillcolor="#FFFFFF" filled="t" stroked="t" coordsize="21600,21600" o:gfxdata="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&#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cdygM1wAAAAkBAAAPAAAAAAAAAAEAIAAAACIAAABk&#10;cnMvZG93bnJldi54bWxQSwECFAAUAAAACACHTuJAix4lcUACAACvBAAADgAAAAAAAAABACAAAAAm&#10;AQAAZHJzL2Uyb0RvYy54bWxQSwUGAAAAAAYABgBZAQAA2AUAAAAA&#10;">
                <v:fill on="t" focussize="0,0"/>
                <v:stroke color="#FFFFFF" joinstyle="miter"/>
                <v:imagedata o:title=""/>
                <o:lock v:ext="edit" aspectratio="f"/>
                <v:textbox>
                  <w:txbxContent>
                    <w:p>
                      <w:r>
                        <w:rPr>
                          <w:rFonts w:hint="eastAsia"/>
                        </w:rPr>
                        <w:t>报修</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2611755</wp:posOffset>
                </wp:positionH>
                <wp:positionV relativeFrom="paragraph">
                  <wp:posOffset>233680</wp:posOffset>
                </wp:positionV>
                <wp:extent cx="1097280" cy="293370"/>
                <wp:effectExtent l="4445" t="4445" r="22225" b="6985"/>
                <wp:wrapNone/>
                <wp:docPr id="1028" name="矩形 1028"/>
                <wp:cNvGraphicFramePr/>
                <a:graphic xmlns:a="http://schemas.openxmlformats.org/drawingml/2006/main">
                  <a:graphicData uri="http://schemas.microsoft.com/office/word/2010/wordprocessingShape">
                    <wps:wsp>
                      <wps:cNvSpPr/>
                      <wps:spPr>
                        <a:xfrm>
                          <a:off x="0" y="0"/>
                          <a:ext cx="717550" cy="2933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auto"/>
                            </w:pPr>
                            <w:r>
                              <w:rPr>
                                <w:rFonts w:hint="eastAsia"/>
                              </w:rPr>
                              <w:t>进度反馈</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205.65pt;margin-top:18.4pt;height:23.1pt;width:86.4pt;z-index:251661312;mso-width-relative:page;mso-height-relative:page;" fillcolor="#FFFFFF" filled="t" stroked="t" coordsize="21600,21600" o:gfxdata="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&#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u10ttcAAAAJAQAADwAAAAAAAAABACAAAAAiAAAA&#10;ZHJzL2Rvd25yZXYueG1sUEsBAhQAFAAAAAgAh07iQD6L4XhBAgAArwQAAA4AAAAAAAAAAQAgAAAA&#10;JgEAAGRycy9lMm9Eb2MueG1sUEsFBgAAAAAGAAYAWQEAANkFAAAAAA==&#10;">
                <v:fill on="t" focussize="0,0"/>
                <v:stroke color="#FFFFFF" joinstyle="miter"/>
                <v:imagedata o:title=""/>
                <o:lock v:ext="edit" aspectratio="f"/>
                <v:textbox>
                  <w:txbxContent>
                    <w:p>
                      <w:pPr>
                        <w:spacing w:line="240" w:lineRule="auto"/>
                      </w:pPr>
                      <w:r>
                        <w:rPr>
                          <w:rFonts w:hint="eastAsia"/>
                        </w:rPr>
                        <w:t>进度反馈</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2404110</wp:posOffset>
                </wp:positionH>
                <wp:positionV relativeFrom="paragraph">
                  <wp:posOffset>233680</wp:posOffset>
                </wp:positionV>
                <wp:extent cx="635" cy="224155"/>
                <wp:effectExtent l="48895" t="0" r="64770" b="4445"/>
                <wp:wrapNone/>
                <wp:docPr id="1029" name="直接连接符 1029"/>
                <wp:cNvGraphicFramePr/>
                <a:graphic xmlns:a="http://schemas.openxmlformats.org/drawingml/2006/main">
                  <a:graphicData uri="http://schemas.microsoft.com/office/word/2010/wordprocessingShape">
                    <wps:wsp>
                      <wps:cNvCnPr/>
                      <wps:spPr>
                        <a:xfrm>
                          <a:off x="0" y="0"/>
                          <a:ext cx="635" cy="224155"/>
                        </a:xfrm>
                        <a:prstGeom prst="line">
                          <a:avLst/>
                        </a:prstGeom>
                        <a:ln w="9525" cap="flat" cmpd="sng">
                          <a:solidFill>
                            <a:srgbClr val="000000"/>
                          </a:solidFill>
                          <a:prstDash val="solid"/>
                          <a:round/>
                          <a:headEnd type="none" w="med" len="med"/>
                          <a:tailEnd type="arrow" w="med" len="med"/>
                        </a:ln>
                        <a:effectLst/>
                      </wps:spPr>
                      <wps:bodyPr/>
                    </wps:wsp>
                  </a:graphicData>
                </a:graphic>
              </wp:anchor>
            </w:drawing>
          </mc:Choice>
          <mc:Fallback>
            <w:pict>
              <v:line id="_x0000_s1026" o:spid="_x0000_s1026" o:spt="20" style="position:absolute;left:0pt;margin-left:189.3pt;margin-top:18.4pt;height:17.65pt;width:0.05pt;z-index:251662336;mso-width-relative:page;mso-height-relative:page;" filled="f" stroked="t" coordsize="21600,21600" o:gfxdata="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aZPAdkAAAAJAQAADwAAAAAAAAABACAAAAAiAAAAZHJzL2Rv&#10;d25yZXYueG1sUEsBAhQAFAAAAAgAh07iQDbFz0oAAgAA+AMAAA4AAAAAAAAAAQAgAAAAKAEAAGRy&#10;cy9lMm9Eb2MueG1sUEsFBgAAAAAGAAYAWQEAAJoFAAAAAA==&#10;">
                <v:fill on="f" focussize="0,0"/>
                <v:stroke color="#000000" joinstyle="round" endarrow="open"/>
                <v:imagedata o:title=""/>
                <o:lock v:ext="edit" aspectratio="f"/>
              </v:line>
            </w:pict>
          </mc:Fallback>
        </mc:AlternateContent>
      </w:r>
      <w:r>
        <w:rPr>
          <w:rFonts w:ascii="宋体" w:hAnsi="宋体" w:eastAsia="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2611120</wp:posOffset>
                </wp:positionH>
                <wp:positionV relativeFrom="paragraph">
                  <wp:posOffset>194945</wp:posOffset>
                </wp:positionV>
                <wp:extent cx="0" cy="274320"/>
                <wp:effectExtent l="48895" t="0" r="65405" b="11430"/>
                <wp:wrapNone/>
                <wp:docPr id="1030" name="直接连接符 1030"/>
                <wp:cNvGraphicFramePr/>
                <a:graphic xmlns:a="http://schemas.openxmlformats.org/drawingml/2006/main">
                  <a:graphicData uri="http://schemas.microsoft.com/office/word/2010/wordprocessingShape">
                    <wps:wsp>
                      <wps:cNvCnPr/>
                      <wps:spPr>
                        <a:xfrm flipV="1">
                          <a:off x="0" y="0"/>
                          <a:ext cx="0" cy="274320"/>
                        </a:xfrm>
                        <a:prstGeom prst="line">
                          <a:avLst/>
                        </a:prstGeom>
                        <a:ln w="9525" cap="flat" cmpd="sng">
                          <a:solidFill>
                            <a:srgbClr val="000000"/>
                          </a:solidFill>
                          <a:prstDash val="solid"/>
                          <a:round/>
                          <a:headEnd type="none" w="med" len="med"/>
                          <a:tailEnd type="arrow" w="med" len="med"/>
                        </a:ln>
                        <a:effectLst/>
                      </wps:spPr>
                      <wps:bodyPr/>
                    </wps:wsp>
                  </a:graphicData>
                </a:graphic>
              </wp:anchor>
            </w:drawing>
          </mc:Choice>
          <mc:Fallback>
            <w:pict>
              <v:line id="_x0000_s1026" o:spid="_x0000_s1026" o:spt="20" style="position:absolute;left:0pt;flip:y;margin-left:205.6pt;margin-top:15.35pt;height:21.6pt;width:0pt;z-index:251663360;mso-width-relative:page;mso-height-relative:page;" filled="f" stroked="t" coordsize="21600,21600" o:gfxdata="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Gti2NcAAAAJAQAADwAAAAAAAAABACAAAAAiAAAAZHJz&#10;L2Rvd25yZXYueG1sUEsBAhQAFAAAAAgAh07iQC0XPM0FAgAAAAQAAA4AAAAAAAAAAQAgAAAAJgEA&#10;AGRycy9lMm9Eb2MueG1sUEsFBgAAAAAGAAYAWQEAAJ0FAAAAAA==&#10;">
                <v:fill on="f" focussize="0,0"/>
                <v:stroke color="#000000" joinstyle="round" endarrow="open"/>
                <v:imagedata o:title=""/>
                <o:lock v:ext="edit" aspectratio="f"/>
              </v:line>
            </w:pict>
          </mc:Fallback>
        </mc:AlternateContent>
      </w:r>
    </w:p>
    <w:p>
      <w:pPr>
        <w:tabs>
          <w:tab w:val="left" w:pos="0"/>
          <w:tab w:val="left" w:pos="8364"/>
        </w:tabs>
        <w:spacing w:line="360" w:lineRule="auto"/>
        <w:rPr>
          <w:rFonts w:ascii="宋体" w:hAnsi="宋体" w:eastAsia="宋体"/>
          <w:color w:val="auto"/>
          <w:sz w:val="24"/>
          <w:szCs w:val="24"/>
        </w:rPr>
      </w:pPr>
      <w:r>
        <w:rPr>
          <w:rFonts w:ascii="宋体" w:hAnsi="宋体" w:eastAsia="宋体"/>
          <w:color w:val="auto"/>
          <w:sz w:val="24"/>
          <w:szCs w:val="24"/>
        </w:rPr>
        <mc:AlternateContent>
          <mc:Choice Requires="wps">
            <w:drawing>
              <wp:anchor distT="0" distB="0" distL="114300" distR="114300" simplePos="0" relativeHeight="251669504" behindDoc="0" locked="0" layoutInCell="1" allowOverlap="1">
                <wp:simplePos x="0" y="0"/>
                <wp:positionH relativeFrom="column">
                  <wp:posOffset>3265170</wp:posOffset>
                </wp:positionH>
                <wp:positionV relativeFrom="paragraph">
                  <wp:posOffset>30480</wp:posOffset>
                </wp:positionV>
                <wp:extent cx="1294130" cy="323850"/>
                <wp:effectExtent l="4445" t="4445" r="15875" b="14605"/>
                <wp:wrapNone/>
                <wp:docPr id="1036" name="矩形 1036"/>
                <wp:cNvGraphicFramePr/>
                <a:graphic xmlns:a="http://schemas.openxmlformats.org/drawingml/2006/main">
                  <a:graphicData uri="http://schemas.microsoft.com/office/word/2010/wordprocessingShape">
                    <wps:wsp>
                      <wps:cNvSpPr/>
                      <wps:spPr>
                        <a:xfrm>
                          <a:off x="0" y="0"/>
                          <a:ext cx="1341120" cy="4184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firstLine="0" w:firstLineChars="0"/>
                            </w:pPr>
                            <w:r>
                              <w:rPr>
                                <w:rFonts w:hint="eastAsia"/>
                              </w:rPr>
                              <w:t>事件跟踪进度监管</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257.1pt;margin-top:2.4pt;height:25.5pt;width:101.9pt;z-index:251669504;mso-width-relative:page;mso-height-relative:page;" fillcolor="#FFFFFF" filled="t" stroked="t" coordsize="21600,21600" o:gfxdata="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WSlOtUAAAAIAQAADwAAAAAAAAABACAAAAAiAAAAZHJz&#10;L2Rvd25yZXYueG1sUEsBAhQAFAAAAAgAh07iQL02/8ZAAgAAsAQAAA4AAAAAAAAAAQAgAAAAJAEA&#10;AGRycy9lMm9Eb2MueG1sUEsFBgAAAAAGAAYAWQEAANYFAAAAAA==&#10;">
                <v:fill on="t" focussize="0,0"/>
                <v:stroke color="#FFFFFF" joinstyle="miter"/>
                <v:imagedata o:title=""/>
                <o:lock v:ext="edit" aspectratio="f"/>
                <v:textbox>
                  <w:txbxContent>
                    <w:p>
                      <w:pPr>
                        <w:ind w:firstLine="0" w:firstLineChars="0"/>
                      </w:pPr>
                      <w:r>
                        <w:rPr>
                          <w:rFonts w:hint="eastAsia"/>
                        </w:rPr>
                        <w:t>事件跟踪进度监管</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1368425</wp:posOffset>
                </wp:positionH>
                <wp:positionV relativeFrom="paragraph">
                  <wp:posOffset>42545</wp:posOffset>
                </wp:positionV>
                <wp:extent cx="497840" cy="277495"/>
                <wp:effectExtent l="4445" t="4445" r="12065" b="22860"/>
                <wp:wrapNone/>
                <wp:docPr id="1032" name="矩形 1032"/>
                <wp:cNvGraphicFramePr/>
                <a:graphic xmlns:a="http://schemas.openxmlformats.org/drawingml/2006/main">
                  <a:graphicData uri="http://schemas.microsoft.com/office/word/2010/wordprocessingShape">
                    <wps:wsp>
                      <wps:cNvSpPr/>
                      <wps:spPr>
                        <a:xfrm>
                          <a:off x="0" y="0"/>
                          <a:ext cx="631190" cy="40132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宋体" w:hAnsi="宋体" w:eastAsia="宋体"/>
                                <w:sz w:val="24"/>
                                <w:szCs w:val="24"/>
                              </w:rPr>
                            </w:pPr>
                            <w:r>
                              <w:rPr>
                                <w:rFonts w:hint="default" w:ascii="宋体" w:hAnsi="宋体" w:eastAsia="宋体"/>
                                <w:sz w:val="24"/>
                                <w:szCs w:val="24"/>
                              </w:rPr>
                              <w:t>指派</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107.75pt;margin-top:3.35pt;height:21.85pt;width:39.2pt;z-index:251665408;mso-width-relative:page;mso-height-relative:page;" fillcolor="#FFFFFF" filled="t" stroked="t" coordsize="21600,21600" o:gfxdata="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&#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awIR9cAAAAIAQAADwAAAAAAAAABACAAAAAiAAAA&#10;ZHJzL2Rvd25yZXYueG1sUEsBAhQAFAAAAAgAh07iQCM49RhBAgAArwQAAA4AAAAAAAAAAQAgAAAA&#10;JgEAAGRycy9lMm9Eb2MueG1sUEsFBgAAAAAGAAYAWQEAANkFAAAAAA==&#10;">
                <v:fill on="t" focussize="0,0"/>
                <v:stroke color="#FFFFFF" joinstyle="miter"/>
                <v:imagedata o:title=""/>
                <o:lock v:ext="edit" aspectratio="f"/>
                <v:textbox>
                  <w:txbxContent>
                    <w:p>
                      <w:pPr>
                        <w:rPr>
                          <w:rFonts w:hint="eastAsia" w:ascii="宋体" w:hAnsi="宋体" w:eastAsia="宋体"/>
                          <w:sz w:val="24"/>
                          <w:szCs w:val="24"/>
                        </w:rPr>
                      </w:pPr>
                      <w:r>
                        <w:rPr>
                          <w:rFonts w:hint="default" w:ascii="宋体" w:hAnsi="宋体" w:eastAsia="宋体"/>
                          <w:sz w:val="24"/>
                          <w:szCs w:val="24"/>
                        </w:rPr>
                        <w:t>指派</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2114550</wp:posOffset>
                </wp:positionH>
                <wp:positionV relativeFrom="paragraph">
                  <wp:posOffset>259080</wp:posOffset>
                </wp:positionV>
                <wp:extent cx="1028700" cy="292100"/>
                <wp:effectExtent l="4445" t="4445" r="14605" b="8255"/>
                <wp:wrapNone/>
                <wp:docPr id="1034" name="矩形 1034"/>
                <wp:cNvGraphicFramePr/>
                <a:graphic xmlns:a="http://schemas.openxmlformats.org/drawingml/2006/main">
                  <a:graphicData uri="http://schemas.microsoft.com/office/word/2010/wordprocessingShape">
                    <wps:wsp>
                      <wps:cNvSpPr/>
                      <wps:spPr>
                        <a:xfrm>
                          <a:off x="0" y="0"/>
                          <a:ext cx="102870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仿宋" w:hAnsi="仿宋" w:eastAsia="仿宋"/>
                                <w:sz w:val="22"/>
                              </w:rPr>
                            </w:pPr>
                            <w:r>
                              <w:rPr>
                                <w:rFonts w:hint="eastAsia" w:ascii="仿宋" w:hAnsi="仿宋" w:eastAsia="仿宋"/>
                                <w:szCs w:val="21"/>
                              </w:rPr>
                              <w:t>事件处理平</w:t>
                            </w:r>
                            <w:r>
                              <w:rPr>
                                <w:rFonts w:hint="eastAsia" w:ascii="仿宋" w:hAnsi="仿宋" w:eastAsia="仿宋"/>
                                <w:sz w:val="22"/>
                              </w:rPr>
                              <w:t>台</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166.5pt;margin-top:20.4pt;height:23pt;width:81pt;z-index:251667456;mso-width-relative:page;mso-height-relative:page;" fillcolor="#FFFFFF" filled="t" stroked="t" coordsize="21600,21600" o:gfxdata="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epkwtgAAAAJAQAADwAAAAAAAAABACAAAAAi&#10;AAAAZHJzL2Rvd25yZXYueG1sUEsBAhQAFAAAAAgAh07iQAEuCpxDAgAAsAQAAA4AAAAAAAAAAQAg&#10;AAAAJwEAAGRycy9lMm9Eb2MueG1sUEsFBgAAAAAGAAYAWQEAANwFAAAAAA==&#10;">
                <v:fill on="t" focussize="0,0"/>
                <v:stroke color="#000000" joinstyle="miter"/>
                <v:imagedata o:title=""/>
                <o:lock v:ext="edit" aspectratio="f"/>
                <v:textbox>
                  <w:txbxContent>
                    <w:p>
                      <w:pPr>
                        <w:spacing w:line="320" w:lineRule="exact"/>
                        <w:rPr>
                          <w:rFonts w:ascii="仿宋" w:hAnsi="仿宋" w:eastAsia="仿宋"/>
                          <w:sz w:val="22"/>
                        </w:rPr>
                      </w:pPr>
                      <w:r>
                        <w:rPr>
                          <w:rFonts w:hint="eastAsia" w:ascii="仿宋" w:hAnsi="仿宋" w:eastAsia="仿宋"/>
                          <w:szCs w:val="21"/>
                        </w:rPr>
                        <w:t>事件处理平</w:t>
                      </w:r>
                      <w:r>
                        <w:rPr>
                          <w:rFonts w:hint="eastAsia" w:ascii="仿宋" w:hAnsi="仿宋" w:eastAsia="仿宋"/>
                          <w:sz w:val="22"/>
                        </w:rPr>
                        <w:t>台</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-93980</wp:posOffset>
                </wp:positionH>
                <wp:positionV relativeFrom="paragraph">
                  <wp:posOffset>259080</wp:posOffset>
                </wp:positionV>
                <wp:extent cx="1352550" cy="292100"/>
                <wp:effectExtent l="4445" t="4445" r="14605" b="8255"/>
                <wp:wrapNone/>
                <wp:docPr id="1033" name="矩形 1033"/>
                <wp:cNvGraphicFramePr/>
                <a:graphic xmlns:a="http://schemas.openxmlformats.org/drawingml/2006/main">
                  <a:graphicData uri="http://schemas.microsoft.com/office/word/2010/wordprocessingShape">
                    <wps:wsp>
                      <wps:cNvSpPr/>
                      <wps:spPr>
                        <a:xfrm>
                          <a:off x="0" y="0"/>
                          <a:ext cx="135255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仿宋" w:hAnsi="仿宋" w:eastAsia="仿宋"/>
                                <w:sz w:val="24"/>
                                <w:szCs w:val="24"/>
                              </w:rPr>
                            </w:pPr>
                            <w:r>
                              <w:rPr>
                                <w:rFonts w:hint="eastAsia" w:ascii="仿宋" w:hAnsi="仿宋" w:eastAsia="仿宋"/>
                                <w:sz w:val="24"/>
                                <w:szCs w:val="24"/>
                              </w:rPr>
                              <w:t>驻院服务工程师</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7.4pt;margin-top:20.4pt;height:23pt;width:106.5pt;z-index:251666432;mso-width-relative:page;mso-height-relative:page;" fillcolor="#FFFFFF" filled="t" stroked="t" coordsize="21600,21600" o:gfxdata="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btpkB2AAAAAkBAAAPAAAAAAAAAAEAIAAA&#10;ACIAAABkcnMvZG93bnJldi54bWxQSwECFAAUAAAACACHTuJAnXX330UCAACwBAAADgAAAAAAAAAB&#10;ACAAAAAnAQAAZHJzL2Uyb0RvYy54bWxQSwUGAAAAAAYABgBZAQAA3gUAAAAA&#10;">
                <v:fill on="t" focussize="0,0"/>
                <v:stroke color="#000000" joinstyle="miter"/>
                <v:imagedata o:title=""/>
                <o:lock v:ext="edit" aspectratio="f"/>
                <v:textbox>
                  <w:txbxContent>
                    <w:p>
                      <w:pPr>
                        <w:spacing w:line="320" w:lineRule="exact"/>
                        <w:rPr>
                          <w:rFonts w:ascii="仿宋" w:hAnsi="仿宋" w:eastAsia="仿宋"/>
                          <w:sz w:val="24"/>
                          <w:szCs w:val="24"/>
                        </w:rPr>
                      </w:pPr>
                      <w:r>
                        <w:rPr>
                          <w:rFonts w:hint="eastAsia" w:ascii="仿宋" w:hAnsi="仿宋" w:eastAsia="仿宋"/>
                          <w:sz w:val="24"/>
                          <w:szCs w:val="24"/>
                        </w:rPr>
                        <w:t>驻院服务工程师</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4568825</wp:posOffset>
                </wp:positionH>
                <wp:positionV relativeFrom="paragraph">
                  <wp:posOffset>243840</wp:posOffset>
                </wp:positionV>
                <wp:extent cx="1114425" cy="283210"/>
                <wp:effectExtent l="4445" t="5080" r="5080" b="16510"/>
                <wp:wrapNone/>
                <wp:docPr id="1035" name="矩形 1035"/>
                <wp:cNvGraphicFramePr/>
                <a:graphic xmlns:a="http://schemas.openxmlformats.org/drawingml/2006/main">
                  <a:graphicData uri="http://schemas.microsoft.com/office/word/2010/wordprocessingShape">
                    <wps:wsp>
                      <wps:cNvSpPr/>
                      <wps:spPr>
                        <a:xfrm>
                          <a:off x="0" y="0"/>
                          <a:ext cx="1114425" cy="283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仿宋" w:hAnsi="仿宋" w:eastAsia="仿宋"/>
                                <w:szCs w:val="21"/>
                              </w:rPr>
                            </w:pPr>
                            <w:r>
                              <w:rPr>
                                <w:rFonts w:hint="eastAsia" w:ascii="仿宋" w:hAnsi="仿宋" w:eastAsia="仿宋"/>
                                <w:szCs w:val="21"/>
                              </w:rPr>
                              <w:t>医学装备科</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359.75pt;margin-top:19.2pt;height:22.3pt;width:87.75pt;z-index:251668480;mso-width-relative:page;mso-height-relative:page;" fillcolor="#FFFFFF" filled="t" stroked="t" coordsize="21600,21600" o:gfxdata="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2zoEo2AAAAAkBAAAPAAAAAAAAAAEAIAAA&#10;ACIAAABkcnMvZG93bnJldi54bWxQSwECFAAUAAAACACHTuJAFqU680UCAACwBAAADgAAAAAAAAAB&#10;ACAAAAAnAQAAZHJzL2Uyb0RvYy54bWxQSwUGAAAAAAYABgBZAQAA3gUAAAAA&#10;">
                <v:fill on="t" focussize="0,0"/>
                <v:stroke color="#000000" joinstyle="miter"/>
                <v:imagedata o:title=""/>
                <o:lock v:ext="edit" aspectratio="f"/>
                <v:textbox>
                  <w:txbxContent>
                    <w:p>
                      <w:pPr>
                        <w:spacing w:line="320" w:lineRule="exact"/>
                        <w:rPr>
                          <w:rFonts w:ascii="仿宋" w:hAnsi="仿宋" w:eastAsia="仿宋"/>
                          <w:szCs w:val="21"/>
                        </w:rPr>
                      </w:pPr>
                      <w:r>
                        <w:rPr>
                          <w:rFonts w:hint="eastAsia" w:ascii="仿宋" w:hAnsi="仿宋" w:eastAsia="仿宋"/>
                          <w:szCs w:val="21"/>
                        </w:rPr>
                        <w:t>医学装备科</w:t>
                      </w:r>
                    </w:p>
                  </w:txbxContent>
                </v:textbox>
              </v:rect>
            </w:pict>
          </mc:Fallback>
        </mc:AlternateContent>
      </w:r>
    </w:p>
    <w:p>
      <w:pPr>
        <w:tabs>
          <w:tab w:val="left" w:pos="0"/>
          <w:tab w:val="left" w:pos="8364"/>
        </w:tabs>
        <w:spacing w:line="360" w:lineRule="auto"/>
        <w:rPr>
          <w:rFonts w:ascii="宋体" w:hAnsi="宋体" w:eastAsia="宋体"/>
          <w:color w:val="auto"/>
          <w:sz w:val="24"/>
          <w:szCs w:val="24"/>
        </w:rPr>
      </w:pPr>
      <w:r>
        <w:rPr>
          <w:rFonts w:ascii="宋体" w:hAnsi="宋体" w:eastAsia="宋体"/>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3198495</wp:posOffset>
                </wp:positionH>
                <wp:positionV relativeFrom="paragraph">
                  <wp:posOffset>236220</wp:posOffset>
                </wp:positionV>
                <wp:extent cx="1331595" cy="276225"/>
                <wp:effectExtent l="5080" t="4445" r="15875" b="5080"/>
                <wp:wrapNone/>
                <wp:docPr id="1042" name="矩形 1042"/>
                <wp:cNvGraphicFramePr/>
                <a:graphic xmlns:a="http://schemas.openxmlformats.org/drawingml/2006/main">
                  <a:graphicData uri="http://schemas.microsoft.com/office/word/2010/wordprocessingShape">
                    <wps:wsp>
                      <wps:cNvSpPr/>
                      <wps:spPr>
                        <a:xfrm>
                          <a:off x="0" y="0"/>
                          <a:ext cx="1303020" cy="2762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auto"/>
                            </w:pPr>
                            <w:r>
                              <w:rPr>
                                <w:rFonts w:hint="eastAsia"/>
                              </w:rPr>
                              <w:t>软件生成事件信息</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251.85pt;margin-top:18.6pt;height:21.75pt;width:104.85pt;z-index:251675648;mso-width-relative:page;mso-height-relative:page;" fillcolor="#FFFFFF" filled="t" stroked="t" coordsize="21600,21600" o:gfxdata="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tcsM7XAAAACQEAAA8AAAAAAAAAAQAgAAAAIgAAAGRy&#10;cy9kb3ducmV2LnhtbFBLAQIUABQAAAAIAIdO4kAjbrr1PwIAALAEAAAOAAAAAAAAAAEAIAAAACYB&#10;AABkcnMvZTJvRG9jLnhtbFBLBQYAAAAABgAGAFkBAADXBQAAAAA=&#10;">
                <v:fill on="t" focussize="0,0"/>
                <v:stroke color="#FFFFFF" joinstyle="miter"/>
                <v:imagedata o:title=""/>
                <o:lock v:ext="edit" aspectratio="f"/>
                <v:textbox>
                  <w:txbxContent>
                    <w:p>
                      <w:pPr>
                        <w:spacing w:line="240" w:lineRule="auto"/>
                      </w:pPr>
                      <w:r>
                        <w:rPr>
                          <w:rFonts w:hint="eastAsia"/>
                        </w:rPr>
                        <w:t>软件生成事件信息</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73600" behindDoc="0" locked="0" layoutInCell="1" allowOverlap="1">
                <wp:simplePos x="0" y="0"/>
                <wp:positionH relativeFrom="column">
                  <wp:posOffset>1339850</wp:posOffset>
                </wp:positionH>
                <wp:positionV relativeFrom="paragraph">
                  <wp:posOffset>158750</wp:posOffset>
                </wp:positionV>
                <wp:extent cx="556895" cy="274320"/>
                <wp:effectExtent l="5080" t="4445" r="9525" b="6985"/>
                <wp:wrapNone/>
                <wp:docPr id="1040" name="矩形 1040"/>
                <wp:cNvGraphicFramePr/>
                <a:graphic xmlns:a="http://schemas.openxmlformats.org/drawingml/2006/main">
                  <a:graphicData uri="http://schemas.microsoft.com/office/word/2010/wordprocessingShape">
                    <wps:wsp>
                      <wps:cNvSpPr/>
                      <wps:spPr>
                        <a:xfrm>
                          <a:off x="0" y="0"/>
                          <a:ext cx="756920" cy="3797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仿宋" w:hAnsi="仿宋" w:eastAsia="仿宋"/>
                                <w:sz w:val="24"/>
                                <w:szCs w:val="24"/>
                              </w:rPr>
                            </w:pPr>
                            <w:r>
                              <w:rPr>
                                <w:rFonts w:hint="eastAsia" w:ascii="宋体" w:hAnsi="宋体" w:eastAsia="宋体" w:cs="宋体"/>
                                <w:sz w:val="21"/>
                                <w:szCs w:val="21"/>
                              </w:rPr>
                              <w:t>反馈</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105.5pt;margin-top:12.5pt;height:21.6pt;width:43.85pt;z-index:251673600;mso-width-relative:page;mso-height-relative:page;" fillcolor="#FFFFFF" filled="t" stroked="t" coordsize="21600,21600" o:gfxdata="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&#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9Sy831wAAAAkBAAAPAAAAAAAAAAEAIAAAACIAAABk&#10;cnMvZG93bnJldi54bWxQSwECFAAUAAAACACHTuJAd+YVoUACAACvBAAADgAAAAAAAAABACAAAAAm&#10;AQAAZHJzL2Uyb0RvYy54bWxQSwUGAAAAAAYABgBZAQAA2AUAAAAA&#10;">
                <v:fill on="t" focussize="0,0"/>
                <v:stroke color="#FFFFFF" joinstyle="miter"/>
                <v:imagedata o:title=""/>
                <o:lock v:ext="edit" aspectratio="f"/>
                <v:textbox>
                  <w:txbxContent>
                    <w:p>
                      <w:pPr>
                        <w:rPr>
                          <w:rFonts w:ascii="仿宋" w:hAnsi="仿宋" w:eastAsia="仿宋"/>
                          <w:sz w:val="24"/>
                          <w:szCs w:val="24"/>
                        </w:rPr>
                      </w:pPr>
                      <w:r>
                        <w:rPr>
                          <w:rFonts w:hint="eastAsia" w:ascii="宋体" w:hAnsi="宋体" w:eastAsia="宋体" w:cs="宋体"/>
                          <w:sz w:val="21"/>
                          <w:szCs w:val="21"/>
                        </w:rPr>
                        <w:t>反馈</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70528" behindDoc="0" locked="0" layoutInCell="1" allowOverlap="1">
                <wp:simplePos x="0" y="0"/>
                <wp:positionH relativeFrom="column">
                  <wp:posOffset>3228975</wp:posOffset>
                </wp:positionH>
                <wp:positionV relativeFrom="paragraph">
                  <wp:posOffset>172085</wp:posOffset>
                </wp:positionV>
                <wp:extent cx="1304925" cy="635"/>
                <wp:effectExtent l="0" t="48260" r="9525" b="65405"/>
                <wp:wrapNone/>
                <wp:docPr id="1037" name="直接连接符 1037"/>
                <wp:cNvGraphicFramePr/>
                <a:graphic xmlns:a="http://schemas.openxmlformats.org/drawingml/2006/main">
                  <a:graphicData uri="http://schemas.microsoft.com/office/word/2010/wordprocessingShape">
                    <wps:wsp>
                      <wps:cNvCnPr/>
                      <wps:spPr>
                        <a:xfrm>
                          <a:off x="0" y="0"/>
                          <a:ext cx="1304925" cy="633"/>
                        </a:xfrm>
                        <a:prstGeom prst="line">
                          <a:avLst/>
                        </a:prstGeom>
                        <a:ln w="9525" cap="flat" cmpd="sng">
                          <a:solidFill>
                            <a:srgbClr val="000000"/>
                          </a:solidFill>
                          <a:prstDash val="solid"/>
                          <a:round/>
                          <a:headEnd type="none" w="med" len="med"/>
                          <a:tailEnd type="arrow" w="med" len="med"/>
                        </a:ln>
                        <a:effectLst/>
                      </wps:spPr>
                      <wps:bodyPr/>
                    </wps:wsp>
                  </a:graphicData>
                </a:graphic>
              </wp:anchor>
            </w:drawing>
          </mc:Choice>
          <mc:Fallback>
            <w:pict>
              <v:line id="_x0000_s1026" o:spid="_x0000_s1026" o:spt="20" style="position:absolute;left:0pt;margin-left:254.25pt;margin-top:13.55pt;height:0.05pt;width:102.75pt;z-index:251670528;mso-width-relative:page;mso-height-relative:page;" filled="f" stroked="t" coordsize="21600,21600" o:gfxdata="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k9FI9kAAAAJAQAADwAAAAAAAAABACAAAAAiAAAAZHJzL2Rv&#10;d25yZXYueG1sUEsBAhQAFAAAAAgAh07iQEaHMRIAAgAA+QMAAA4AAAAAAAAAAQAgAAAAKAEAAGRy&#10;cy9lMm9Eb2MueG1sUEsFBgAAAAAGAAYAWQEAAJoFAAAAAA==&#10;">
                <v:fill on="f" focussize="0,0"/>
                <v:stroke color="#000000" joinstyle="round" endarrow="open"/>
                <v:imagedata o:title=""/>
                <o:lock v:ext="edit" aspectratio="f"/>
              </v:line>
            </w:pict>
          </mc:Fallback>
        </mc:AlternateContent>
      </w:r>
      <w:r>
        <w:rPr>
          <w:rFonts w:ascii="宋体" w:hAnsi="宋体" w:eastAsia="宋体"/>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92075</wp:posOffset>
                </wp:positionV>
                <wp:extent cx="1314450" cy="635"/>
                <wp:effectExtent l="0" t="48260" r="0" b="65405"/>
                <wp:wrapNone/>
                <wp:docPr id="1038" name="直接连接符 1038"/>
                <wp:cNvGraphicFramePr/>
                <a:graphic xmlns:a="http://schemas.openxmlformats.org/drawingml/2006/main">
                  <a:graphicData uri="http://schemas.microsoft.com/office/word/2010/wordprocessingShape">
                    <wps:wsp>
                      <wps:cNvCnPr/>
                      <wps:spPr>
                        <a:xfrm flipH="1">
                          <a:off x="0" y="0"/>
                          <a:ext cx="1314450" cy="635"/>
                        </a:xfrm>
                        <a:prstGeom prst="line">
                          <a:avLst/>
                        </a:prstGeom>
                        <a:ln w="9525" cap="flat" cmpd="sng">
                          <a:solidFill>
                            <a:srgbClr val="000000"/>
                          </a:solidFill>
                          <a:prstDash val="solid"/>
                          <a:round/>
                          <a:headEnd type="none" w="med" len="med"/>
                          <a:tailEnd type="arrow" w="med" len="med"/>
                        </a:ln>
                        <a:effectLst/>
                      </wps:spPr>
                      <wps:bodyPr/>
                    </wps:wsp>
                  </a:graphicData>
                </a:graphic>
              </wp:anchor>
            </w:drawing>
          </mc:Choice>
          <mc:Fallback>
            <w:pict>
              <v:line id="_x0000_s1026" o:spid="_x0000_s1026" o:spt="20" style="position:absolute;left:0pt;flip:x;margin-left:252pt;margin-top:7.25pt;height:0.05pt;width:103.5pt;z-index:251671552;mso-width-relative:page;mso-height-relative:page;" filled="f" stroked="t" coordsize="21600,21600" o:gfxdata="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qI0jXAAAACQEAAA8AAAAAAAAAAQAgAAAAIgAA&#10;AGRycy9kb3ducmV2LnhtbFBLAQIUABQAAAAIAIdO4kAbs/QqCQIAAAMEAAAOAAAAAAAAAAEAIAAA&#10;ACYBAABkcnMvZTJvRG9jLnhtbFBLBQYAAAAABgAGAFkBAAChBQAAAAA=&#10;">
                <v:fill on="f" focussize="0,0"/>
                <v:stroke color="#000000" joinstyle="round" endarrow="open"/>
                <v:imagedata o:title=""/>
                <o:lock v:ext="edit" aspectratio="f"/>
              </v:line>
            </w:pict>
          </mc:Fallback>
        </mc:AlternateContent>
      </w:r>
      <w:r>
        <w:rPr>
          <w:rFonts w:ascii="宋体" w:hAnsi="宋体" w:eastAsia="宋体"/>
          <w:color w:val="auto"/>
          <w:sz w:val="24"/>
          <w:szCs w:val="24"/>
        </w:rPr>
        <mc:AlternateContent>
          <mc:Choice Requires="wps">
            <w:drawing>
              <wp:anchor distT="0" distB="0" distL="114300" distR="114300" simplePos="0" relativeHeight="251672576" behindDoc="0" locked="0" layoutInCell="1" allowOverlap="1">
                <wp:simplePos x="0" y="0"/>
                <wp:positionH relativeFrom="column">
                  <wp:posOffset>1280795</wp:posOffset>
                </wp:positionH>
                <wp:positionV relativeFrom="paragraph">
                  <wp:posOffset>137795</wp:posOffset>
                </wp:positionV>
                <wp:extent cx="752475" cy="635"/>
                <wp:effectExtent l="0" t="48895" r="9525" b="64770"/>
                <wp:wrapNone/>
                <wp:docPr id="1039" name="直接连接符 1039"/>
                <wp:cNvGraphicFramePr/>
                <a:graphic xmlns:a="http://schemas.openxmlformats.org/drawingml/2006/main">
                  <a:graphicData uri="http://schemas.microsoft.com/office/word/2010/wordprocessingShape">
                    <wps:wsp>
                      <wps:cNvCnPr/>
                      <wps:spPr>
                        <a:xfrm>
                          <a:off x="0" y="0"/>
                          <a:ext cx="752475" cy="635"/>
                        </a:xfrm>
                        <a:prstGeom prst="line">
                          <a:avLst/>
                        </a:prstGeom>
                        <a:ln w="9525" cap="flat" cmpd="sng">
                          <a:solidFill>
                            <a:srgbClr val="000000"/>
                          </a:solidFill>
                          <a:prstDash val="solid"/>
                          <a:round/>
                          <a:headEnd type="none" w="med" len="med"/>
                          <a:tailEnd type="arrow" w="med" len="med"/>
                        </a:ln>
                        <a:effectLst/>
                      </wps:spPr>
                      <wps:bodyPr/>
                    </wps:wsp>
                  </a:graphicData>
                </a:graphic>
              </wp:anchor>
            </w:drawing>
          </mc:Choice>
          <mc:Fallback>
            <w:pict>
              <v:line id="_x0000_s1026" o:spid="_x0000_s1026" o:spt="20" style="position:absolute;left:0pt;margin-left:100.85pt;margin-top:10.85pt;height:0.05pt;width:59.25pt;z-index:251672576;mso-width-relative:page;mso-height-relative:page;" filled="f" stroked="t" coordsize="21600,21600" o:gfxdata="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xaCwbXAAAACQEAAA8AAAAAAAAAAQAgAAAAIgAAAGRycy9kb3du&#10;cmV2LnhtbFBLAQIUABQAAAAIAIdO4kBFD3GGAAIAAPgDAAAOAAAAAAAAAAEAIAAAACYBAABkcnMv&#10;ZTJvRG9jLnhtbFBLBQYAAAAABgAGAFkBAACYBQAAAAA=&#10;">
                <v:fill on="f" focussize="0,0"/>
                <v:stroke color="#000000" joinstyle="round" endarrow="open"/>
                <v:imagedata o:title=""/>
                <o:lock v:ext="edit" aspectratio="f"/>
              </v:line>
            </w:pict>
          </mc:Fallback>
        </mc:AlternateContent>
      </w:r>
      <w:r>
        <w:rPr>
          <w:rFonts w:ascii="宋体" w:hAnsi="宋体" w:eastAsia="宋体"/>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1257300</wp:posOffset>
                </wp:positionH>
                <wp:positionV relativeFrom="paragraph">
                  <wp:posOffset>76200</wp:posOffset>
                </wp:positionV>
                <wp:extent cx="752475" cy="635"/>
                <wp:effectExtent l="0" t="48895" r="9525" b="64770"/>
                <wp:wrapNone/>
                <wp:docPr id="1041" name="直接连接符 1041"/>
                <wp:cNvGraphicFramePr/>
                <a:graphic xmlns:a="http://schemas.openxmlformats.org/drawingml/2006/main">
                  <a:graphicData uri="http://schemas.microsoft.com/office/word/2010/wordprocessingShape">
                    <wps:wsp>
                      <wps:cNvCnPr/>
                      <wps:spPr>
                        <a:xfrm flipH="1">
                          <a:off x="0" y="0"/>
                          <a:ext cx="752475" cy="635"/>
                        </a:xfrm>
                        <a:prstGeom prst="line">
                          <a:avLst/>
                        </a:prstGeom>
                        <a:ln w="9525" cap="flat" cmpd="sng">
                          <a:solidFill>
                            <a:srgbClr val="000000"/>
                          </a:solidFill>
                          <a:prstDash val="solid"/>
                          <a:round/>
                          <a:headEnd type="none" w="med" len="med"/>
                          <a:tailEnd type="arrow" w="med" len="med"/>
                        </a:ln>
                        <a:effectLst/>
                      </wps:spPr>
                      <wps:bodyPr/>
                    </wps:wsp>
                  </a:graphicData>
                </a:graphic>
              </wp:anchor>
            </w:drawing>
          </mc:Choice>
          <mc:Fallback>
            <w:pict>
              <v:line id="_x0000_s1026" o:spid="_x0000_s1026" o:spt="20" style="position:absolute;left:0pt;flip:x;margin-left:99pt;margin-top:6pt;height:0.05pt;width:59.25pt;z-index:251674624;mso-width-relative:page;mso-height-relative:page;" filled="f" stroked="t" coordsize="21600,21600" o:gfxdata="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ltE09UAAAAJAQAADwAAAAAAAAABACAAAAAiAAAAZHJz&#10;L2Rvd25yZXYueG1sUEsBAhQAFAAAAAgAh07iQOAjqvoHAgAAAgQAAA4AAAAAAAAAAQAgAAAAJAEA&#10;AGRycy9lMm9Eb2MueG1sUEsFBgAAAAAGAAYAWQEAAJ0FAAAAAA==&#10;">
                <v:fill on="f" focussize="0,0"/>
                <v:stroke color="#000000" joinstyle="round" endarrow="open"/>
                <v:imagedata o:title=""/>
                <o:lock v:ext="edit" aspectratio="f"/>
              </v:line>
            </w:pict>
          </mc:Fallback>
        </mc:AlternateContent>
      </w:r>
    </w:p>
    <w:p>
      <w:pPr>
        <w:tabs>
          <w:tab w:val="left" w:pos="0"/>
          <w:tab w:val="left" w:pos="8364"/>
        </w:tabs>
        <w:spacing w:line="360" w:lineRule="auto"/>
        <w:rPr>
          <w:rFonts w:ascii="宋体" w:hAnsi="宋体" w:eastAsia="宋体"/>
          <w:color w:val="auto"/>
          <w:sz w:val="24"/>
          <w:szCs w:val="24"/>
        </w:rPr>
      </w:pPr>
      <w:r>
        <w:rPr>
          <w:rFonts w:ascii="宋体" w:hAnsi="宋体" w:eastAsia="宋体"/>
          <w:color w:val="auto"/>
          <w:sz w:val="24"/>
          <w:szCs w:val="24"/>
        </w:rPr>
        <mc:AlternateContent>
          <mc:Choice Requires="wps">
            <w:drawing>
              <wp:anchor distT="0" distB="0" distL="114300" distR="114300" simplePos="0" relativeHeight="251677696" behindDoc="0" locked="0" layoutInCell="1" allowOverlap="1">
                <wp:simplePos x="0" y="0"/>
                <wp:positionH relativeFrom="column">
                  <wp:posOffset>635000</wp:posOffset>
                </wp:positionH>
                <wp:positionV relativeFrom="paragraph">
                  <wp:posOffset>127000</wp:posOffset>
                </wp:positionV>
                <wp:extent cx="1158240" cy="494665"/>
                <wp:effectExtent l="5080" t="5080" r="17780" b="14605"/>
                <wp:wrapNone/>
                <wp:docPr id="1044" name="矩形 1044"/>
                <wp:cNvGraphicFramePr/>
                <a:graphic xmlns:a="http://schemas.openxmlformats.org/drawingml/2006/main">
                  <a:graphicData uri="http://schemas.microsoft.com/office/word/2010/wordprocessingShape">
                    <wps:wsp>
                      <wps:cNvSpPr/>
                      <wps:spPr>
                        <a:xfrm>
                          <a:off x="0" y="0"/>
                          <a:ext cx="1158240" cy="4946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left"/>
                              <w:rPr>
                                <w:rFonts w:ascii="宋体" w:hAnsi="宋体"/>
                                <w:szCs w:val="21"/>
                              </w:rPr>
                            </w:pPr>
                            <w:r>
                              <w:rPr>
                                <w:rFonts w:hint="eastAsia" w:ascii="宋体" w:hAnsi="宋体"/>
                                <w:szCs w:val="21"/>
                              </w:rPr>
                              <w:t>现场未完成</w:t>
                            </w:r>
                          </w:p>
                          <w:p>
                            <w:pPr>
                              <w:ind w:firstLine="480"/>
                              <w:jc w:val="left"/>
                              <w:rPr>
                                <w:rFonts w:ascii="宋体" w:hAnsi="宋体"/>
                                <w:szCs w:val="21"/>
                              </w:rPr>
                            </w:pPr>
                            <w:r>
                              <w:rPr>
                                <w:rFonts w:hint="eastAsia" w:ascii="宋体" w:hAnsi="宋体"/>
                                <w:szCs w:val="21"/>
                              </w:rPr>
                              <w:t>事件跟踪</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0pt;margin-top:10pt;height:38.95pt;width:91.2pt;z-index:251677696;mso-width-relative:page;mso-height-relative:page;" fillcolor="#FFFFFF" filled="t" stroked="t" coordsize="21600,21600" o:gfxdata="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Zy+tYAAAAJAQAADwAAAAAAAAABACAAAAAiAAAAZHJz&#10;L2Rvd25yZXYueG1sUEsBAhQAFAAAAAgAh07iQE24ZHg/AgAAsAQAAA4AAAAAAAAAAQAgAAAAJQEA&#10;AGRycy9lMm9Eb2MueG1sUEsFBgAAAAAGAAYAWQEAANYFAAAAAA==&#10;">
                <v:fill on="t" focussize="0,0"/>
                <v:stroke color="#FFFFFF" joinstyle="miter"/>
                <v:imagedata o:title=""/>
                <o:lock v:ext="edit" aspectratio="f"/>
                <v:textbox>
                  <w:txbxContent>
                    <w:p>
                      <w:pPr>
                        <w:jc w:val="left"/>
                        <w:rPr>
                          <w:rFonts w:ascii="宋体" w:hAnsi="宋体"/>
                          <w:szCs w:val="21"/>
                        </w:rPr>
                      </w:pPr>
                      <w:r>
                        <w:rPr>
                          <w:rFonts w:hint="eastAsia" w:ascii="宋体" w:hAnsi="宋体"/>
                          <w:szCs w:val="21"/>
                        </w:rPr>
                        <w:t>现场未完成</w:t>
                      </w:r>
                    </w:p>
                    <w:p>
                      <w:pPr>
                        <w:ind w:firstLine="480"/>
                        <w:jc w:val="left"/>
                        <w:rPr>
                          <w:rFonts w:ascii="宋体" w:hAnsi="宋体"/>
                          <w:szCs w:val="21"/>
                        </w:rPr>
                      </w:pPr>
                      <w:r>
                        <w:rPr>
                          <w:rFonts w:hint="eastAsia" w:ascii="宋体" w:hAnsi="宋体"/>
                          <w:szCs w:val="21"/>
                        </w:rPr>
                        <w:t>事件跟踪</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76672" behindDoc="0" locked="0" layoutInCell="1" allowOverlap="1">
                <wp:simplePos x="0" y="0"/>
                <wp:positionH relativeFrom="column">
                  <wp:posOffset>929005</wp:posOffset>
                </wp:positionH>
                <wp:positionV relativeFrom="paragraph">
                  <wp:posOffset>-282575</wp:posOffset>
                </wp:positionV>
                <wp:extent cx="582930" cy="1271905"/>
                <wp:effectExtent l="5080" t="0" r="18415" b="64770"/>
                <wp:wrapNone/>
                <wp:docPr id="1" name="肘形连接符 1"/>
                <wp:cNvGraphicFramePr/>
                <a:graphic xmlns:a="http://schemas.openxmlformats.org/drawingml/2006/main">
                  <a:graphicData uri="http://schemas.microsoft.com/office/word/2010/wordprocessingShape">
                    <wps:wsp>
                      <wps:cNvCnPr/>
                      <wps:spPr>
                        <a:xfrm rot="-5400000" flipH="1">
                          <a:off x="0" y="0"/>
                          <a:ext cx="582930" cy="127190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x;margin-left:73.15pt;margin-top:-22.25pt;height:100.15pt;width:45.9pt;rotation:5898240f;z-index:251676672;mso-width-relative:page;mso-height-relative:page;" filled="f" stroked="t" coordsize="21600,21600" o:gfxdata="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2RGO2AAAAAsBAAAP&#10;AAAAAAAAAAEAIAAAACIAAABkcnMvZG93bnJldi54bWxQSwECFAAUAAAACACHTuJAYbEygxgCAAAL&#10;BAAADgAAAAAAAAABACAAAAAnAQAAZHJzL2Uyb0RvYy54bWxQSwUGAAAAAAYABgBZAQAAsQUAAAAA&#10;">
                <v:fill on="f" focussize="0,0"/>
                <v:stroke color="#000000" joinstyle="miter" endarrow="open"/>
                <v:imagedata o:title=""/>
                <o:lock v:ext="edit" aspectratio="f"/>
              </v:shape>
            </w:pict>
          </mc:Fallback>
        </mc:AlternateContent>
      </w:r>
      <w:r>
        <w:rPr>
          <w:rFonts w:ascii="宋体" w:hAnsi="宋体" w:eastAsia="宋体"/>
          <w:color w:val="auto"/>
          <w:sz w:val="24"/>
          <w:szCs w:val="24"/>
        </w:rPr>
        <mc:AlternateContent>
          <mc:Choice Requires="wps">
            <w:drawing>
              <wp:anchor distT="0" distB="0" distL="114300" distR="114300" simplePos="0" relativeHeight="251678720" behindDoc="0" locked="0" layoutInCell="1" allowOverlap="1">
                <wp:simplePos x="0" y="0"/>
                <wp:positionH relativeFrom="column">
                  <wp:posOffset>1840865</wp:posOffset>
                </wp:positionH>
                <wp:positionV relativeFrom="paragraph">
                  <wp:posOffset>96520</wp:posOffset>
                </wp:positionV>
                <wp:extent cx="667385" cy="376555"/>
                <wp:effectExtent l="4445" t="4445" r="13970" b="19050"/>
                <wp:wrapNone/>
                <wp:docPr id="1045" name="矩形 1045"/>
                <wp:cNvGraphicFramePr/>
                <a:graphic xmlns:a="http://schemas.openxmlformats.org/drawingml/2006/main">
                  <a:graphicData uri="http://schemas.microsoft.com/office/word/2010/wordprocessingShape">
                    <wps:wsp>
                      <wps:cNvSpPr/>
                      <wps:spPr>
                        <a:xfrm>
                          <a:off x="0" y="0"/>
                          <a:ext cx="667385" cy="37655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指派</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144.95pt;margin-top:7.6pt;height:29.65pt;width:52.55pt;z-index:251678720;mso-width-relative:page;mso-height-relative:page;" fillcolor="#FFFFFF" filled="t" stroked="t" coordsize="21600,21600" o:gfxdata="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1yZOLXAAAACQEAAA8AAAAAAAAAAQAgAAAAIgAAAGRy&#10;cy9kb3ducmV2LnhtbFBLAQIUABQAAAAIAIdO4kCZsCGrPwIAAK8EAAAOAAAAAAAAAAEAIAAAACYB&#10;AABkcnMvZTJvRG9jLnhtbFBLBQYAAAAABgAGAFkBAADXBQAAAAA=&#10;">
                <v:fill on="t" focussize="0,0"/>
                <v:stroke color="#FFFFFF" joinstyle="miter"/>
                <v:imagedata o:title=""/>
                <o:lock v:ext="edit" aspectratio="f"/>
                <v:textbox>
                  <w:txbxContent>
                    <w:p>
                      <w:r>
                        <w:rPr>
                          <w:rFonts w:hint="eastAsia"/>
                        </w:rPr>
                        <w:t>指派</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79744" behindDoc="0" locked="0" layoutInCell="1" allowOverlap="1">
                <wp:simplePos x="0" y="0"/>
                <wp:positionH relativeFrom="column">
                  <wp:posOffset>2611755</wp:posOffset>
                </wp:positionH>
                <wp:positionV relativeFrom="paragraph">
                  <wp:posOffset>96520</wp:posOffset>
                </wp:positionV>
                <wp:extent cx="542290" cy="376555"/>
                <wp:effectExtent l="4445" t="4445" r="5715" b="19050"/>
                <wp:wrapNone/>
                <wp:docPr id="1046" name="矩形 1046"/>
                <wp:cNvGraphicFramePr/>
                <a:graphic xmlns:a="http://schemas.openxmlformats.org/drawingml/2006/main">
                  <a:graphicData uri="http://schemas.microsoft.com/office/word/2010/wordprocessingShape">
                    <wps:wsp>
                      <wps:cNvSpPr/>
                      <wps:spPr>
                        <a:xfrm>
                          <a:off x="0" y="0"/>
                          <a:ext cx="721994" cy="37655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反馈</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205.65pt;margin-top:7.6pt;height:29.65pt;width:42.7pt;z-index:251679744;mso-width-relative:page;mso-height-relative:page;" fillcolor="#FFFFFF" filled="t" stroked="t" coordsize="21600,21600" o:gfxdata="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&#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gCMve1wAAAAkBAAAPAAAAAAAAAAEAIAAAACIAAABk&#10;cnMvZG93bnJldi54bWxQSwECFAAUAAAACACHTuJAHMupTEACAACvBAAADgAAAAAAAAABACAAAAAm&#10;AQAAZHJzL2Uyb0RvYy54bWxQSwUGAAAAAAYABgBZAQAA2AUAAAAA&#10;">
                <v:fill on="t" focussize="0,0"/>
                <v:stroke color="#FFFFFF" joinstyle="miter"/>
                <v:imagedata o:title=""/>
                <o:lock v:ext="edit" aspectratio="f"/>
                <v:textbox>
                  <w:txbxContent>
                    <w:p>
                      <w:r>
                        <w:rPr>
                          <w:rFonts w:hint="eastAsia"/>
                        </w:rPr>
                        <w:t>反馈</w:t>
                      </w:r>
                    </w:p>
                  </w:txbxContent>
                </v:textbox>
              </v:rect>
            </w:pict>
          </mc:Fallback>
        </mc:AlternateContent>
      </w:r>
      <w:r>
        <w:rPr>
          <w:rFonts w:ascii="宋体" w:hAnsi="宋体" w:eastAsia="宋体"/>
          <w:color w:val="auto"/>
          <w:sz w:val="24"/>
          <w:szCs w:val="24"/>
        </w:rPr>
        <mc:AlternateContent>
          <mc:Choice Requires="wps">
            <w:drawing>
              <wp:anchor distT="0" distB="0" distL="114300" distR="114300" simplePos="0" relativeHeight="251680768" behindDoc="0" locked="0" layoutInCell="1" allowOverlap="1">
                <wp:simplePos x="0" y="0"/>
                <wp:positionH relativeFrom="column">
                  <wp:posOffset>2611120</wp:posOffset>
                </wp:positionH>
                <wp:positionV relativeFrom="paragraph">
                  <wp:posOffset>86995</wp:posOffset>
                </wp:positionV>
                <wp:extent cx="0" cy="386080"/>
                <wp:effectExtent l="48895" t="0" r="65405" b="13970"/>
                <wp:wrapNone/>
                <wp:docPr id="1047" name="直接连接符 1047"/>
                <wp:cNvGraphicFramePr/>
                <a:graphic xmlns:a="http://schemas.openxmlformats.org/drawingml/2006/main">
                  <a:graphicData uri="http://schemas.microsoft.com/office/word/2010/wordprocessingShape">
                    <wps:wsp>
                      <wps:cNvCnPr/>
                      <wps:spPr>
                        <a:xfrm flipV="1">
                          <a:off x="0" y="0"/>
                          <a:ext cx="0" cy="386080"/>
                        </a:xfrm>
                        <a:prstGeom prst="line">
                          <a:avLst/>
                        </a:prstGeom>
                        <a:ln w="9525" cap="flat" cmpd="sng">
                          <a:solidFill>
                            <a:srgbClr val="000000"/>
                          </a:solidFill>
                          <a:prstDash val="solid"/>
                          <a:round/>
                          <a:headEnd type="none" w="med" len="med"/>
                          <a:tailEnd type="arrow" w="med" len="med"/>
                        </a:ln>
                        <a:effectLst/>
                      </wps:spPr>
                      <wps:bodyPr/>
                    </wps:wsp>
                  </a:graphicData>
                </a:graphic>
              </wp:anchor>
            </w:drawing>
          </mc:Choice>
          <mc:Fallback>
            <w:pict>
              <v:line id="_x0000_s1026" o:spid="_x0000_s1026" o:spt="20" style="position:absolute;left:0pt;flip:y;margin-left:205.6pt;margin-top:6.85pt;height:30.4pt;width:0pt;z-index:251680768;mso-width-relative:page;mso-height-relative:page;" filled="f" stroked="t" coordsize="21600,21600" o:gfxdata="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H+5D1wAAAAkBAAAPAAAAAAAAAAEAIAAAACIAAABk&#10;cnMvZG93bnJldi54bWxQSwECFAAUAAAACACHTuJAI9RCjQcCAAAABAAADgAAAAAAAAABACAAAAAm&#10;AQAAZHJzL2Uyb0RvYy54bWxQSwUGAAAAAAYABgBZAQAAnwUAAAAA&#10;">
                <v:fill on="f" focussize="0,0"/>
                <v:stroke color="#000000" joinstyle="round" endarrow="open"/>
                <v:imagedata o:title=""/>
                <o:lock v:ext="edit" aspectratio="f"/>
              </v:line>
            </w:pict>
          </mc:Fallback>
        </mc:AlternateContent>
      </w:r>
      <w:r>
        <w:rPr>
          <w:rFonts w:ascii="宋体" w:hAnsi="宋体" w:eastAsia="宋体"/>
          <w:color w:val="auto"/>
          <w:sz w:val="24"/>
          <w:szCs w:val="24"/>
        </w:rPr>
        <mc:AlternateContent>
          <mc:Choice Requires="wps">
            <w:drawing>
              <wp:anchor distT="0" distB="0" distL="114300" distR="114300" simplePos="0" relativeHeight="251681792" behindDoc="0" locked="0" layoutInCell="1" allowOverlap="1">
                <wp:simplePos x="0" y="0"/>
                <wp:positionH relativeFrom="column">
                  <wp:posOffset>2402840</wp:posOffset>
                </wp:positionH>
                <wp:positionV relativeFrom="paragraph">
                  <wp:posOffset>86995</wp:posOffset>
                </wp:positionV>
                <wp:extent cx="0" cy="373380"/>
                <wp:effectExtent l="48895" t="0" r="65405" b="7620"/>
                <wp:wrapNone/>
                <wp:docPr id="1048" name="直接连接符 1048"/>
                <wp:cNvGraphicFramePr/>
                <a:graphic xmlns:a="http://schemas.openxmlformats.org/drawingml/2006/main">
                  <a:graphicData uri="http://schemas.microsoft.com/office/word/2010/wordprocessingShape">
                    <wps:wsp>
                      <wps:cNvCnPr/>
                      <wps:spPr>
                        <a:xfrm>
                          <a:off x="0" y="0"/>
                          <a:ext cx="0" cy="373380"/>
                        </a:xfrm>
                        <a:prstGeom prst="line">
                          <a:avLst/>
                        </a:prstGeom>
                        <a:ln w="9525" cap="flat" cmpd="sng">
                          <a:solidFill>
                            <a:srgbClr val="000000"/>
                          </a:solidFill>
                          <a:prstDash val="solid"/>
                          <a:round/>
                          <a:headEnd type="none" w="med" len="med"/>
                          <a:tailEnd type="arrow" w="med" len="med"/>
                        </a:ln>
                        <a:effectLst/>
                      </wps:spPr>
                      <wps:bodyPr/>
                    </wps:wsp>
                  </a:graphicData>
                </a:graphic>
              </wp:anchor>
            </w:drawing>
          </mc:Choice>
          <mc:Fallback>
            <w:pict>
              <v:line id="_x0000_s1026" o:spid="_x0000_s1026" o:spt="20" style="position:absolute;left:0pt;margin-left:189.2pt;margin-top:6.85pt;height:29.4pt;width:0pt;z-index:251681792;mso-width-relative:page;mso-height-relative:page;" filled="f" stroked="t" coordsize="21600,21600" o:gfxdata="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YMA3YAAAACQEAAA8AAAAAAAAAAQAgAAAAIgAAAGRycy9kb3du&#10;cmV2LnhtbFBLAQIUABQAAAAIAIdO4kCX3vhL/wEAAPYDAAAOAAAAAAAAAAEAIAAAACcBAABkcnMv&#10;ZTJvRG9jLnhtbFBLBQYAAAAABgAGAFkBAACYBQAAAAA=&#10;">
                <v:fill on="f" focussize="0,0"/>
                <v:stroke color="#000000" joinstyle="round" endarrow="open"/>
                <v:imagedata o:title=""/>
                <o:lock v:ext="edit" aspectratio="f"/>
              </v:line>
            </w:pict>
          </mc:Fallback>
        </mc:AlternateContent>
      </w:r>
    </w:p>
    <w:p>
      <w:pPr>
        <w:tabs>
          <w:tab w:val="left" w:pos="0"/>
          <w:tab w:val="left" w:pos="8364"/>
        </w:tabs>
        <w:spacing w:line="360" w:lineRule="auto"/>
        <w:rPr>
          <w:rFonts w:ascii="宋体" w:hAnsi="宋体" w:eastAsia="宋体"/>
          <w:color w:val="auto"/>
          <w:sz w:val="24"/>
          <w:szCs w:val="24"/>
        </w:rPr>
      </w:pPr>
      <w:r>
        <w:rPr>
          <w:rFonts w:ascii="宋体" w:hAnsi="宋体" w:eastAsia="宋体"/>
          <w:color w:val="auto"/>
          <w:sz w:val="24"/>
          <w:szCs w:val="24"/>
        </w:rPr>
        <mc:AlternateContent>
          <mc:Choice Requires="wps">
            <w:drawing>
              <wp:anchor distT="0" distB="0" distL="114300" distR="114300" simplePos="0" relativeHeight="251682816" behindDoc="0" locked="0" layoutInCell="1" allowOverlap="1">
                <wp:simplePos x="0" y="0"/>
                <wp:positionH relativeFrom="column">
                  <wp:posOffset>2018665</wp:posOffset>
                </wp:positionH>
                <wp:positionV relativeFrom="paragraph">
                  <wp:posOffset>228600</wp:posOffset>
                </wp:positionV>
                <wp:extent cx="1181100" cy="276860"/>
                <wp:effectExtent l="5080" t="4445" r="13970" b="23495"/>
                <wp:wrapNone/>
                <wp:docPr id="1049" name="矩形 1049"/>
                <wp:cNvGraphicFramePr/>
                <a:graphic xmlns:a="http://schemas.openxmlformats.org/drawingml/2006/main">
                  <a:graphicData uri="http://schemas.microsoft.com/office/word/2010/wordprocessingShape">
                    <wps:wsp>
                      <wps:cNvSpPr/>
                      <wps:spPr>
                        <a:xfrm>
                          <a:off x="0" y="0"/>
                          <a:ext cx="1181100" cy="276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rPr>
                                <w:rFonts w:ascii="仿宋" w:hAnsi="仿宋" w:eastAsia="仿宋"/>
                                <w:sz w:val="22"/>
                              </w:rPr>
                            </w:pPr>
                            <w:r>
                              <w:rPr>
                                <w:rFonts w:hint="eastAsia" w:ascii="仿宋" w:hAnsi="仿宋" w:eastAsia="仿宋"/>
                                <w:sz w:val="22"/>
                              </w:rPr>
                              <w:t>专业技术工程师</w:t>
                            </w: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158.95pt;margin-top:18pt;height:21.8pt;width:93pt;z-index:251682816;mso-width-relative:page;mso-height-relative:page;" fillcolor="#FFFFFF" filled="t" stroked="t" coordsize="21600,21600" o:gfxdata="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3bOBQ1wAAAAkBAAAPAAAAAAAAAAEAIAAA&#10;ACIAAABkcnMvZG93bnJldi54bWxQSwECFAAUAAAACACHTuJAqlXqm0YCAACwBAAADgAAAAAAAAAB&#10;ACAAAAAmAQAAZHJzL2Uyb0RvYy54bWxQSwUGAAAAAAYABgBZAQAA3gUAAAAA&#10;">
                <v:fill on="t" focussize="0,0"/>
                <v:stroke color="#000000" joinstyle="miter"/>
                <v:imagedata o:title=""/>
                <o:lock v:ext="edit" aspectratio="f"/>
                <v:textbox>
                  <w:txbxContent>
                    <w:p>
                      <w:pPr>
                        <w:spacing w:line="320" w:lineRule="exact"/>
                        <w:rPr>
                          <w:rFonts w:ascii="仿宋" w:hAnsi="仿宋" w:eastAsia="仿宋"/>
                          <w:sz w:val="22"/>
                        </w:rPr>
                      </w:pPr>
                      <w:r>
                        <w:rPr>
                          <w:rFonts w:hint="eastAsia" w:ascii="仿宋" w:hAnsi="仿宋" w:eastAsia="仿宋"/>
                          <w:sz w:val="22"/>
                        </w:rPr>
                        <w:t>专业技术工程师</w:t>
                      </w:r>
                    </w:p>
                  </w:txbxContent>
                </v:textbox>
              </v:rect>
            </w:pict>
          </mc:Fallback>
        </mc:AlternateContent>
      </w:r>
    </w:p>
    <w:p>
      <w:pPr>
        <w:tabs>
          <w:tab w:val="left" w:pos="0"/>
          <w:tab w:val="left" w:pos="8364"/>
        </w:tabs>
        <w:spacing w:line="360" w:lineRule="auto"/>
        <w:rPr>
          <w:rFonts w:ascii="宋体" w:hAnsi="宋体" w:eastAsia="宋体"/>
          <w:color w:val="auto"/>
          <w:sz w:val="24"/>
          <w:szCs w:val="24"/>
        </w:rPr>
      </w:pP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1.1、临床科室报修（电话、微信</w:t>
      </w:r>
      <w:r>
        <w:rPr>
          <w:rFonts w:hint="eastAsia" w:ascii="宋体" w:hAnsi="宋体" w:eastAsia="宋体"/>
          <w:color w:val="auto"/>
          <w:sz w:val="24"/>
          <w:szCs w:val="24"/>
          <w:highlight w:val="none"/>
        </w:rPr>
        <w:t>平台扫码</w:t>
      </w:r>
      <w:r>
        <w:rPr>
          <w:rFonts w:hint="eastAsia"/>
          <w:color w:val="auto"/>
          <w:sz w:val="24"/>
          <w:szCs w:val="24"/>
          <w:highlight w:val="none"/>
          <w:lang w:eastAsia="zh-CN"/>
        </w:rPr>
        <w:t>报修</w:t>
      </w:r>
      <w:r>
        <w:rPr>
          <w:rFonts w:hint="eastAsia" w:ascii="宋体" w:hAnsi="宋体" w:eastAsia="宋体"/>
          <w:color w:val="auto"/>
          <w:sz w:val="24"/>
          <w:szCs w:val="24"/>
          <w:highlight w:val="none"/>
        </w:rPr>
        <w:t>）</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1.2、事件处理平台指派服务工程师响应</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1.3、服务工程师到达现场扫码反馈</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1.4、事件处理进度反馈（现场完成、取回维修、等待配件、需要支援）</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1.5、需要支援----服务方事件处理平台指派专业技术工程师支援（服务工程师负责事件进度跟踪、专业技术工程师负责处理维修事件）</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1.6、事件处理平台对事件处理进度实时反馈给临床科室</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1.7、事件处理完成反馈</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1.8、性能检测</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1.9、临床科室验收</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1.10、三日内服务工程师对事件进行回访</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1.11、维修间大屏动态显示，事件跟踪进度报警提醒</w:t>
      </w:r>
    </w:p>
    <w:p>
      <w:pPr>
        <w:tabs>
          <w:tab w:val="left" w:pos="0"/>
          <w:tab w:val="left" w:pos="8364"/>
        </w:tabs>
        <w:spacing w:line="360" w:lineRule="auto"/>
        <w:rPr>
          <w:rFonts w:ascii="宋体" w:hAnsi="宋体" w:eastAsia="宋体"/>
          <w:color w:val="auto"/>
          <w:sz w:val="24"/>
          <w:szCs w:val="24"/>
        </w:rPr>
      </w:pPr>
      <w:r>
        <w:rPr>
          <w:rFonts w:hint="eastAsia" w:ascii="宋体" w:hAnsi="宋体" w:eastAsia="宋体"/>
          <w:color w:val="auto"/>
          <w:sz w:val="24"/>
          <w:szCs w:val="24"/>
        </w:rPr>
        <w:t>1.12、医院医学装备管理部门可远程掌握维修事件进度并进行监督</w:t>
      </w:r>
    </w:p>
    <w:p>
      <w:pPr>
        <w:numPr>
          <w:ilvl w:val="0"/>
          <w:numId w:val="12"/>
        </w:numPr>
        <w:tabs>
          <w:tab w:val="left" w:pos="8364"/>
        </w:tabs>
        <w:spacing w:line="360" w:lineRule="auto"/>
        <w:ind w:left="0" w:leftChars="0" w:firstLine="0" w:firstLineChars="0"/>
        <w:outlineLvl w:val="1"/>
        <w:rPr>
          <w:rFonts w:ascii="宋体" w:hAnsi="宋体" w:eastAsia="宋体"/>
          <w:b/>
          <w:bCs/>
          <w:color w:val="auto"/>
          <w:sz w:val="24"/>
          <w:szCs w:val="24"/>
        </w:rPr>
      </w:pPr>
      <w:r>
        <w:rPr>
          <w:rFonts w:hint="eastAsia" w:ascii="宋体" w:hAnsi="宋体" w:eastAsia="宋体"/>
          <w:b/>
          <w:bCs/>
          <w:color w:val="auto"/>
          <w:sz w:val="24"/>
          <w:szCs w:val="24"/>
        </w:rPr>
        <w:t>应急预案</w:t>
      </w:r>
    </w:p>
    <w:p>
      <w:pPr>
        <w:tabs>
          <w:tab w:val="left" w:pos="0"/>
        </w:tabs>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根据国务院《医疗器械监督管理条例》、卫生部《医疗器械临床使用安全管理规范（试行）》</w:t>
      </w:r>
      <w:r>
        <w:rPr>
          <w:rFonts w:hint="eastAsia"/>
          <w:color w:val="auto"/>
          <w:sz w:val="24"/>
          <w:szCs w:val="24"/>
          <w:lang w:eastAsia="zh-CN"/>
        </w:rPr>
        <w:t>，服务提供商</w:t>
      </w:r>
      <w:r>
        <w:rPr>
          <w:rFonts w:hint="eastAsia" w:ascii="宋体" w:hAnsi="宋体" w:eastAsia="宋体"/>
          <w:color w:val="auto"/>
          <w:sz w:val="24"/>
          <w:szCs w:val="24"/>
        </w:rPr>
        <w:t>须有能力提供以下应急措施：</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1、预防措施</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1.1、</w:t>
      </w:r>
      <w:r>
        <w:rPr>
          <w:rFonts w:hint="eastAsia"/>
          <w:color w:val="auto"/>
          <w:sz w:val="24"/>
          <w:szCs w:val="24"/>
          <w:lang w:eastAsia="zh-CN"/>
        </w:rPr>
        <w:t>服务提供商</w:t>
      </w:r>
      <w:r>
        <w:rPr>
          <w:rFonts w:hint="eastAsia" w:ascii="宋体" w:hAnsi="宋体" w:eastAsia="宋体"/>
          <w:color w:val="auto"/>
          <w:sz w:val="24"/>
          <w:szCs w:val="24"/>
        </w:rPr>
        <w:t>工程师学习熟知所维保医疗设备的操作规程并能熟练操作设备。</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1.2、</w:t>
      </w:r>
      <w:r>
        <w:rPr>
          <w:rFonts w:hint="eastAsia"/>
          <w:color w:val="auto"/>
          <w:sz w:val="24"/>
          <w:szCs w:val="24"/>
          <w:lang w:eastAsia="zh-CN"/>
        </w:rPr>
        <w:t>服务提供商</w:t>
      </w:r>
      <w:r>
        <w:rPr>
          <w:rFonts w:hint="eastAsia" w:ascii="宋体" w:hAnsi="宋体" w:eastAsia="宋体"/>
          <w:color w:val="auto"/>
          <w:sz w:val="24"/>
          <w:szCs w:val="24"/>
        </w:rPr>
        <w:t>工程师不定期检查所维保医疗设备状况，确保设备处于良好待用状态，发现故障不能自行解决的，应立即向总部报修。</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1.3、对所维保医疗设备常用蓄电池，工程师应定期放电、充电，使蓄电池处于良好状态。</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1.4、在对医疗设备进行维保过程中，</w:t>
      </w:r>
      <w:r>
        <w:rPr>
          <w:rFonts w:hint="eastAsia"/>
          <w:color w:val="auto"/>
          <w:sz w:val="24"/>
          <w:szCs w:val="24"/>
          <w:lang w:val="en-US" w:eastAsia="zh-CN"/>
        </w:rPr>
        <w:t>服务提供商</w:t>
      </w:r>
      <w:r>
        <w:rPr>
          <w:rFonts w:hint="eastAsia" w:ascii="宋体" w:hAnsi="宋体" w:eastAsia="宋体"/>
          <w:color w:val="auto"/>
          <w:sz w:val="24"/>
          <w:szCs w:val="24"/>
        </w:rPr>
        <w:t>工程师应随时观察设备的状态是否正常。</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2、应急措施</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2.1、当发生突发事件时，</w:t>
      </w:r>
      <w:r>
        <w:rPr>
          <w:rFonts w:hint="eastAsia"/>
          <w:color w:val="auto"/>
          <w:sz w:val="24"/>
          <w:szCs w:val="24"/>
          <w:lang w:eastAsia="zh-CN"/>
        </w:rPr>
        <w:t>服务提供商</w:t>
      </w:r>
      <w:r>
        <w:rPr>
          <w:rFonts w:hint="eastAsia" w:ascii="宋体" w:hAnsi="宋体" w:eastAsia="宋体"/>
          <w:color w:val="auto"/>
          <w:sz w:val="24"/>
          <w:szCs w:val="24"/>
        </w:rPr>
        <w:t>人员应及时到达现场</w:t>
      </w:r>
      <w:r>
        <w:rPr>
          <w:rFonts w:hint="eastAsia"/>
          <w:color w:val="auto"/>
          <w:sz w:val="24"/>
          <w:szCs w:val="24"/>
          <w:lang w:eastAsia="zh-CN"/>
        </w:rPr>
        <w:t>，</w:t>
      </w:r>
      <w:r>
        <w:rPr>
          <w:rFonts w:hint="eastAsia" w:ascii="宋体" w:hAnsi="宋体" w:eastAsia="宋体"/>
          <w:color w:val="auto"/>
          <w:sz w:val="24"/>
          <w:szCs w:val="24"/>
        </w:rPr>
        <w:t>服从医院统一指挥，提供技术保障支持。</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2.2、夜间及节假日发生事件时，如需要，</w:t>
      </w:r>
      <w:r>
        <w:rPr>
          <w:rFonts w:hint="eastAsia"/>
          <w:color w:val="auto"/>
          <w:sz w:val="24"/>
          <w:szCs w:val="24"/>
          <w:lang w:eastAsia="zh-CN"/>
        </w:rPr>
        <w:t>服务提供商</w:t>
      </w:r>
      <w:r>
        <w:rPr>
          <w:rFonts w:hint="eastAsia" w:ascii="宋体" w:hAnsi="宋体" w:eastAsia="宋体"/>
          <w:color w:val="auto"/>
          <w:sz w:val="24"/>
          <w:szCs w:val="24"/>
        </w:rPr>
        <w:t>人员提供现场支持。</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2.3、当因设备故障无法满足突发事件使用时，工程师应及时报告技术负责人，协调各备件库房紧急调配。</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2.4、突发事件时根据设备故障性质和程度，决定是否启用备用保障设备还是现场紧急维修，以保证病人的救治，使设备故障对病人救治造成的影响程度降至最低。</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2.5、在突发事件中，设备发生故障工程师按程序接收故障设备，及时优先进行维修。</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2.6、应急或备用机使用完毕，工程师应做好装备的清洁消毒工作</w:t>
      </w:r>
      <w:r>
        <w:rPr>
          <w:rFonts w:hint="eastAsia"/>
          <w:color w:val="auto"/>
          <w:sz w:val="24"/>
          <w:szCs w:val="24"/>
          <w:lang w:eastAsia="zh-CN"/>
        </w:rPr>
        <w:t>，</w:t>
      </w:r>
      <w:r>
        <w:rPr>
          <w:rFonts w:hint="eastAsia" w:ascii="宋体" w:hAnsi="宋体" w:eastAsia="宋体"/>
          <w:color w:val="auto"/>
          <w:sz w:val="24"/>
          <w:szCs w:val="24"/>
        </w:rPr>
        <w:t>并及时送回驻场备件库中妥善保存</w:t>
      </w:r>
      <w:r>
        <w:rPr>
          <w:rFonts w:hint="default"/>
          <w:color w:val="auto"/>
          <w:sz w:val="24"/>
          <w:szCs w:val="24"/>
        </w:rPr>
        <w:t>。</w:t>
      </w:r>
    </w:p>
    <w:p>
      <w:pPr>
        <w:tabs>
          <w:tab w:val="left" w:pos="0"/>
        </w:tabs>
        <w:spacing w:line="360" w:lineRule="auto"/>
        <w:rPr>
          <w:rFonts w:ascii="宋体" w:hAnsi="宋体" w:eastAsia="宋体"/>
          <w:color w:val="auto"/>
          <w:sz w:val="24"/>
          <w:szCs w:val="24"/>
        </w:rPr>
      </w:pPr>
      <w:r>
        <w:rPr>
          <w:rFonts w:hint="eastAsia" w:ascii="宋体" w:hAnsi="宋体" w:eastAsia="宋体"/>
          <w:color w:val="auto"/>
          <w:sz w:val="24"/>
          <w:szCs w:val="24"/>
        </w:rPr>
        <w:t>3、应急处置流程：</w:t>
      </w:r>
    </w:p>
    <w:p>
      <w:pPr>
        <w:spacing w:line="360" w:lineRule="auto"/>
        <w:ind w:firstLine="480" w:firstLineChars="200"/>
        <w:jc w:val="left"/>
        <w:rPr>
          <w:rFonts w:ascii="宋体" w:hAnsi="宋体" w:eastAsia="宋体"/>
          <w:color w:val="auto"/>
          <w:sz w:val="24"/>
          <w:szCs w:val="24"/>
        </w:rPr>
      </w:pPr>
      <w:r>
        <w:rPr>
          <w:rFonts w:hint="eastAsia" w:ascii="宋体" w:hAnsi="宋体" w:eastAsia="宋体"/>
          <w:color w:val="auto"/>
          <w:sz w:val="24"/>
          <w:szCs w:val="24"/>
        </w:rPr>
        <w:t>设备故障→根据评估结果→更换备用设备→分析、反馈、维修、总结、改进。</w:t>
      </w:r>
    </w:p>
    <w:p>
      <w:pPr>
        <w:numPr>
          <w:ilvl w:val="0"/>
          <w:numId w:val="12"/>
        </w:numPr>
        <w:tabs>
          <w:tab w:val="left" w:pos="8364"/>
        </w:tabs>
        <w:spacing w:line="360" w:lineRule="auto"/>
        <w:ind w:left="0" w:leftChars="0" w:firstLine="0" w:firstLineChars="0"/>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项目管理要求</w:t>
      </w:r>
    </w:p>
    <w:p>
      <w:pPr>
        <w:spacing w:line="360" w:lineRule="auto"/>
        <w:rPr>
          <w:rFonts w:hint="eastAsia"/>
          <w:b w:val="0"/>
          <w:bCs w:val="0"/>
          <w:color w:val="auto"/>
          <w:sz w:val="24"/>
          <w:szCs w:val="24"/>
          <w:lang w:val="en-US" w:eastAsia="zh-CN"/>
        </w:rPr>
      </w:pPr>
      <w:r>
        <w:rPr>
          <w:rFonts w:hint="eastAsia"/>
          <w:b w:val="0"/>
          <w:bCs w:val="0"/>
          <w:color w:val="auto"/>
          <w:sz w:val="24"/>
          <w:szCs w:val="24"/>
          <w:lang w:val="en-US" w:eastAsia="zh-CN"/>
        </w:rPr>
        <w:t>1、服务提供商项目负责人及项目组成员应服从采购人的工作安排，遵守采购人的工作纪律及各项规章制度。</w:t>
      </w:r>
    </w:p>
    <w:p>
      <w:pPr>
        <w:spacing w:line="360" w:lineRule="auto"/>
        <w:rPr>
          <w:rFonts w:hint="eastAsia"/>
          <w:b w:val="0"/>
          <w:bCs w:val="0"/>
          <w:color w:val="auto"/>
          <w:sz w:val="24"/>
          <w:szCs w:val="24"/>
          <w:lang w:val="en-US" w:eastAsia="zh-CN"/>
        </w:rPr>
      </w:pPr>
      <w:r>
        <w:rPr>
          <w:rFonts w:hint="eastAsia"/>
          <w:b w:val="0"/>
          <w:bCs w:val="0"/>
          <w:color w:val="auto"/>
          <w:sz w:val="24"/>
          <w:szCs w:val="24"/>
          <w:lang w:val="en-US" w:eastAsia="zh-CN"/>
        </w:rPr>
        <w:t>2、服务提供商应制定详细、合理的项目实施计划、维保计划、管理制度、应急预案等。</w:t>
      </w:r>
    </w:p>
    <w:p>
      <w:pPr>
        <w:spacing w:line="360" w:lineRule="auto"/>
        <w:rPr>
          <w:rFonts w:hint="eastAsia"/>
          <w:b w:val="0"/>
          <w:bCs w:val="0"/>
          <w:color w:val="auto"/>
          <w:sz w:val="24"/>
          <w:szCs w:val="24"/>
          <w:lang w:val="en-US" w:eastAsia="zh-CN"/>
        </w:rPr>
      </w:pPr>
      <w:r>
        <w:rPr>
          <w:rFonts w:hint="eastAsia"/>
          <w:b w:val="0"/>
          <w:bCs w:val="0"/>
          <w:color w:val="auto"/>
          <w:sz w:val="24"/>
          <w:szCs w:val="24"/>
          <w:lang w:val="en-US" w:eastAsia="zh-CN"/>
        </w:rPr>
        <w:t>3、服务提供商项目负责人及项目组成员应及时向采购人项目主管人员汇报工作进度，请示工作中碰到的问题，遇到问题时不得擅自决定解决方案，及时汇报和沟通。</w:t>
      </w:r>
    </w:p>
    <w:p>
      <w:pPr>
        <w:spacing w:line="360" w:lineRule="auto"/>
        <w:rPr>
          <w:rFonts w:hint="eastAsia"/>
          <w:b w:val="0"/>
          <w:bCs w:val="0"/>
          <w:color w:val="auto"/>
          <w:sz w:val="24"/>
          <w:szCs w:val="24"/>
          <w:lang w:val="en-US" w:eastAsia="zh-CN"/>
        </w:rPr>
      </w:pPr>
      <w:r>
        <w:rPr>
          <w:rFonts w:hint="eastAsia"/>
          <w:b w:val="0"/>
          <w:bCs w:val="0"/>
          <w:color w:val="auto"/>
          <w:sz w:val="24"/>
          <w:szCs w:val="24"/>
          <w:lang w:val="en-US" w:eastAsia="zh-CN"/>
        </w:rPr>
        <w:t>4、服务提供商应按采购人需求，提供的相关技术人员应确保满足采购人的要求。</w:t>
      </w:r>
    </w:p>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CN"/>
        </w:rPr>
        <w:t>服务质量考核</w:t>
      </w:r>
      <w:r>
        <w:rPr>
          <w:rFonts w:hint="eastAsia" w:cs="宋体"/>
          <w:b/>
          <w:bCs w:val="0"/>
          <w:color w:val="auto"/>
          <w:sz w:val="24"/>
          <w:szCs w:val="24"/>
          <w:highlight w:val="none"/>
          <w:lang w:val="en-US" w:eastAsia="zh-Hans"/>
        </w:rPr>
        <w:t>措施</w:t>
      </w:r>
    </w:p>
    <w:p>
      <w:pPr>
        <w:numPr>
          <w:ilvl w:val="0"/>
          <w:numId w:val="0"/>
        </w:numPr>
        <w:spacing w:line="360" w:lineRule="auto"/>
        <w:rPr>
          <w:rFonts w:hint="eastAsia"/>
          <w:color w:val="auto"/>
        </w:rPr>
      </w:pPr>
      <w:r>
        <w:rPr>
          <w:rFonts w:hint="eastAsia"/>
          <w:color w:val="auto"/>
          <w:sz w:val="24"/>
          <w:highlight w:val="none"/>
        </w:rPr>
        <w:t>采购人每</w:t>
      </w:r>
      <w:r>
        <w:rPr>
          <w:rFonts w:hint="eastAsia"/>
          <w:color w:val="auto"/>
          <w:sz w:val="24"/>
          <w:highlight w:val="none"/>
          <w:lang w:eastAsia="zh-CN"/>
        </w:rPr>
        <w:t>月</w:t>
      </w:r>
      <w:r>
        <w:rPr>
          <w:rFonts w:hint="eastAsia"/>
          <w:color w:val="auto"/>
          <w:sz w:val="24"/>
          <w:highlight w:val="none"/>
        </w:rPr>
        <w:t>对</w:t>
      </w:r>
      <w:r>
        <w:rPr>
          <w:rFonts w:hint="eastAsia"/>
          <w:color w:val="auto"/>
          <w:sz w:val="24"/>
          <w:highlight w:val="none"/>
          <w:lang w:eastAsia="zh-CN"/>
        </w:rPr>
        <w:t>服务提供商</w:t>
      </w:r>
      <w:r>
        <w:rPr>
          <w:rFonts w:hint="eastAsia"/>
          <w:color w:val="auto"/>
          <w:sz w:val="24"/>
          <w:highlight w:val="none"/>
        </w:rPr>
        <w:t>的服务质量进行</w:t>
      </w:r>
      <w:r>
        <w:rPr>
          <w:rFonts w:hint="eastAsia"/>
          <w:color w:val="auto"/>
          <w:sz w:val="24"/>
          <w:highlight w:val="none"/>
          <w:lang w:val="en-US" w:eastAsia="zh-CN"/>
        </w:rPr>
        <w:t>考核</w:t>
      </w:r>
      <w:r>
        <w:rPr>
          <w:rFonts w:hint="eastAsia"/>
          <w:color w:val="auto"/>
          <w:sz w:val="24"/>
          <w:highlight w:val="none"/>
        </w:rPr>
        <w:t>，具体</w:t>
      </w:r>
      <w:r>
        <w:rPr>
          <w:rFonts w:hint="eastAsia"/>
          <w:color w:val="auto"/>
          <w:sz w:val="24"/>
          <w:highlight w:val="none"/>
          <w:lang w:eastAsia="zh-CN"/>
        </w:rPr>
        <w:t>考核</w:t>
      </w:r>
      <w:r>
        <w:rPr>
          <w:rFonts w:hint="eastAsia"/>
          <w:color w:val="auto"/>
          <w:sz w:val="24"/>
          <w:highlight w:val="none"/>
        </w:rPr>
        <w:t>标准如下表《服务质量</w:t>
      </w:r>
      <w:r>
        <w:rPr>
          <w:rFonts w:hint="eastAsia"/>
          <w:color w:val="auto"/>
          <w:sz w:val="24"/>
          <w:highlight w:val="none"/>
          <w:lang w:val="en-US" w:eastAsia="zh-CN"/>
        </w:rPr>
        <w:t>考核</w:t>
      </w:r>
      <w:r>
        <w:rPr>
          <w:rFonts w:hint="eastAsia"/>
          <w:color w:val="auto"/>
          <w:sz w:val="24"/>
          <w:highlight w:val="none"/>
        </w:rPr>
        <w:t>表》</w:t>
      </w:r>
      <w:r>
        <w:rPr>
          <w:rFonts w:hint="eastAsia"/>
          <w:color w:val="auto"/>
          <w:sz w:val="24"/>
          <w:highlight w:val="none"/>
          <w:lang w:eastAsia="zh-CN"/>
        </w:rPr>
        <w:t>（本表仅作参考，具体签订合同和合同履行过程中采购人有权进行细化调整）</w:t>
      </w:r>
      <w:r>
        <w:rPr>
          <w:rFonts w:hint="eastAsia"/>
          <w:color w:val="auto"/>
          <w:sz w:val="24"/>
          <w:highlight w:val="none"/>
        </w:rPr>
        <w:t>，</w:t>
      </w:r>
      <w:r>
        <w:rPr>
          <w:rFonts w:hint="eastAsia"/>
          <w:color w:val="auto"/>
          <w:sz w:val="24"/>
          <w:highlight w:val="none"/>
          <w:lang w:val="en-US" w:eastAsia="zh-CN"/>
        </w:rPr>
        <w:t>考核</w:t>
      </w:r>
      <w:r>
        <w:rPr>
          <w:rFonts w:hint="eastAsia"/>
          <w:color w:val="auto"/>
          <w:sz w:val="24"/>
          <w:highlight w:val="none"/>
        </w:rPr>
        <w:t>结果将作为付款及扣罚款项的依据。</w:t>
      </w:r>
      <w:r>
        <w:rPr>
          <w:rFonts w:hint="eastAsia"/>
          <w:color w:val="auto"/>
          <w:sz w:val="24"/>
          <w:highlight w:val="none"/>
          <w:lang w:eastAsia="zh-CN"/>
        </w:rPr>
        <w:t>扣罚款项在下一期付款金额中扣除。如未达到采购人要求的服务标准的，采购人有权解除合同。</w:t>
      </w:r>
    </w:p>
    <w:tbl>
      <w:tblPr>
        <w:tblStyle w:val="13"/>
        <w:tblW w:w="54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025"/>
        <w:gridCol w:w="2471"/>
        <w:gridCol w:w="881"/>
        <w:gridCol w:w="1638"/>
        <w:gridCol w:w="892"/>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center"/>
              <w:rPr>
                <w:rFonts w:hint="eastAsia"/>
                <w:color w:val="auto"/>
                <w:sz w:val="24"/>
                <w:highlight w:val="none"/>
                <w:lang w:eastAsia="zh-CN"/>
              </w:rPr>
            </w:pPr>
            <w:r>
              <w:rPr>
                <w:rFonts w:hint="eastAsia"/>
                <w:color w:val="auto"/>
                <w:sz w:val="24"/>
                <w:highlight w:val="none"/>
                <w:lang w:val="en-US" w:eastAsia="zh-CN"/>
              </w:rPr>
              <w:t>序号</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center"/>
              <w:rPr>
                <w:rFonts w:hint="eastAsia"/>
                <w:color w:val="auto"/>
                <w:sz w:val="24"/>
                <w:highlight w:val="none"/>
                <w:lang w:eastAsia="zh-CN"/>
              </w:rPr>
            </w:pPr>
            <w:r>
              <w:rPr>
                <w:rFonts w:hint="eastAsia"/>
                <w:color w:val="auto"/>
                <w:sz w:val="24"/>
                <w:highlight w:val="none"/>
                <w:lang w:val="en-US" w:eastAsia="zh-CN"/>
              </w:rPr>
              <w:t>调查项目</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center"/>
              <w:rPr>
                <w:rFonts w:hint="eastAsia"/>
                <w:color w:val="auto"/>
                <w:sz w:val="24"/>
                <w:highlight w:val="none"/>
                <w:lang w:eastAsia="zh-CN"/>
              </w:rPr>
            </w:pPr>
            <w:r>
              <w:rPr>
                <w:rFonts w:hint="eastAsia"/>
                <w:color w:val="auto"/>
                <w:sz w:val="24"/>
                <w:highlight w:val="none"/>
                <w:lang w:val="en-US" w:eastAsia="zh-CN"/>
              </w:rPr>
              <w:t>调查详情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center"/>
              <w:rPr>
                <w:rFonts w:hint="eastAsia"/>
                <w:color w:val="auto"/>
                <w:sz w:val="24"/>
                <w:highlight w:val="none"/>
                <w:lang w:eastAsia="zh-CN"/>
              </w:rPr>
            </w:pPr>
            <w:r>
              <w:rPr>
                <w:rFonts w:hint="eastAsia"/>
                <w:color w:val="auto"/>
                <w:sz w:val="24"/>
                <w:highlight w:val="none"/>
                <w:lang w:val="en-US" w:eastAsia="zh-CN"/>
              </w:rPr>
              <w:t>分值</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center"/>
              <w:rPr>
                <w:rFonts w:hint="eastAsia"/>
                <w:color w:val="auto"/>
                <w:sz w:val="24"/>
                <w:highlight w:val="none"/>
                <w:lang w:eastAsia="zh-CN"/>
              </w:rPr>
            </w:pPr>
            <w:r>
              <w:rPr>
                <w:rFonts w:hint="eastAsia"/>
                <w:color w:val="auto"/>
                <w:sz w:val="24"/>
                <w:highlight w:val="none"/>
                <w:lang w:val="en-US" w:eastAsia="zh-CN"/>
              </w:rPr>
              <w:t>评分说明</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center"/>
              <w:rPr>
                <w:rFonts w:hint="eastAsia"/>
                <w:color w:val="auto"/>
                <w:sz w:val="24"/>
                <w:highlight w:val="none"/>
                <w:lang w:eastAsia="zh-CN"/>
              </w:rPr>
            </w:pPr>
            <w:r>
              <w:rPr>
                <w:rFonts w:hint="eastAsia"/>
                <w:color w:val="auto"/>
                <w:sz w:val="24"/>
                <w:highlight w:val="none"/>
                <w:lang w:val="en-US" w:eastAsia="zh-CN"/>
              </w:rPr>
              <w:t>得分</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center"/>
              <w:rPr>
                <w:rFonts w:hint="eastAsia"/>
                <w:color w:val="auto"/>
                <w:sz w:val="24"/>
                <w:highlight w:val="none"/>
                <w:lang w:eastAsia="zh-CN"/>
              </w:rPr>
            </w:pPr>
            <w:r>
              <w:rPr>
                <w:rFonts w:hint="eastAsia"/>
                <w:color w:val="auto"/>
                <w:sz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9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55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响应时间</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报修响应及时，接到急救设备紧急故障报修，驻场工程师必须10分钟以内到达现场处理；一般设备故障报修到场时间20分钟以内</w:t>
            </w:r>
            <w:r>
              <w:rPr>
                <w:rStyle w:val="20"/>
                <w:lang w:val="en-US" w:eastAsia="zh-CN" w:bidi="ar"/>
              </w:rPr>
              <w:t>。</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Style w:val="20"/>
                <w:lang w:val="en-US" w:eastAsia="zh-CN" w:bidi="ar"/>
              </w:rPr>
              <w:t>分</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jc w:val="left"/>
              <w:textAlignment w:val="center"/>
              <w:rPr>
                <w:rStyle w:val="20"/>
                <w:lang w:val="en-US" w:eastAsia="zh-CN" w:bidi="ar"/>
              </w:rPr>
            </w:pPr>
            <w:r>
              <w:rPr>
                <w:rStyle w:val="20"/>
                <w:lang w:val="en-US" w:eastAsia="zh-CN" w:bidi="ar"/>
              </w:rPr>
              <w:t>每季度不超过</w:t>
            </w:r>
            <w:r>
              <w:rPr>
                <w:rStyle w:val="19"/>
                <w:rFonts w:eastAsia="宋体"/>
                <w:lang w:val="en-US" w:eastAsia="zh-CN" w:bidi="ar"/>
              </w:rPr>
              <w:t>1</w:t>
            </w:r>
            <w:r>
              <w:rPr>
                <w:rStyle w:val="20"/>
                <w:lang w:val="en-US" w:eastAsia="zh-CN" w:bidi="ar"/>
              </w:rPr>
              <w:t>例维修不及时，多于</w:t>
            </w:r>
            <w:r>
              <w:rPr>
                <w:rStyle w:val="19"/>
                <w:rFonts w:eastAsia="宋体"/>
                <w:lang w:val="en-US" w:eastAsia="zh-CN" w:bidi="ar"/>
              </w:rPr>
              <w:t>1</w:t>
            </w:r>
            <w:r>
              <w:rPr>
                <w:rStyle w:val="20"/>
                <w:lang w:val="en-US" w:eastAsia="zh-CN" w:bidi="ar"/>
              </w:rPr>
              <w:t>例扣</w:t>
            </w:r>
            <w:r>
              <w:rPr>
                <w:rStyle w:val="19"/>
                <w:rFonts w:eastAsia="宋体"/>
                <w:lang w:val="en-US" w:eastAsia="zh-CN" w:bidi="ar"/>
              </w:rPr>
              <w:t>1</w:t>
            </w:r>
            <w:r>
              <w:rPr>
                <w:rStyle w:val="20"/>
                <w:lang w:val="en-US" w:eastAsia="zh-CN" w:bidi="ar"/>
              </w:rPr>
              <w:t>分；</w:t>
            </w:r>
          </w:p>
          <w:p>
            <w:pPr>
              <w:keepNext w:val="0"/>
              <w:keepLines w:val="0"/>
              <w:widowControl/>
              <w:numPr>
                <w:ilvl w:val="0"/>
                <w:numId w:val="13"/>
              </w:numPr>
              <w:suppressLineNumbers w:val="0"/>
              <w:jc w:val="left"/>
              <w:textAlignment w:val="center"/>
              <w:rPr>
                <w:rStyle w:val="20"/>
                <w:lang w:val="en-US" w:eastAsia="zh-CN" w:bidi="ar"/>
              </w:rPr>
            </w:pPr>
            <w:r>
              <w:rPr>
                <w:rStyle w:val="20"/>
                <w:lang w:val="en-US" w:eastAsia="zh-CN" w:bidi="ar"/>
              </w:rPr>
              <w:t>如遇重要设备故障未及时上报，每出现一例扣除1分。</w:t>
            </w:r>
          </w:p>
          <w:p>
            <w:pPr>
              <w:keepNext w:val="0"/>
              <w:keepLines w:val="0"/>
              <w:widowControl/>
              <w:numPr>
                <w:ilvl w:val="0"/>
                <w:numId w:val="13"/>
              </w:numPr>
              <w:suppressLineNumbers w:val="0"/>
              <w:jc w:val="left"/>
              <w:textAlignment w:val="center"/>
              <w:rPr>
                <w:rStyle w:val="20"/>
                <w:rFonts w:hint="eastAsia"/>
                <w:lang w:val="en-US" w:eastAsia="zh-CN" w:bidi="ar"/>
              </w:rPr>
            </w:pPr>
            <w:r>
              <w:rPr>
                <w:rFonts w:hint="eastAsia" w:cs="宋体"/>
                <w:i w:val="0"/>
                <w:iCs w:val="0"/>
                <w:color w:val="000000"/>
                <w:kern w:val="0"/>
                <w:sz w:val="21"/>
                <w:szCs w:val="21"/>
                <w:u w:val="none"/>
                <w:lang w:val="en-US" w:eastAsia="zh-CN" w:bidi="ar"/>
              </w:rPr>
              <w:t>无正当理由未在规定时间内完成设备维修且给科室造成经济损失的，每拖延一天扣1分。</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lang w:val="en-US" w:eastAsia="zh-CN"/>
              </w:rPr>
            </w:pPr>
            <w:r>
              <w:rPr>
                <w:rFonts w:hint="eastAsia" w:ascii="Calibri" w:hAnsi="Calibri" w:cs="Calibri"/>
                <w:i w:val="0"/>
                <w:iCs w:val="0"/>
                <w:color w:val="000000"/>
                <w:sz w:val="21"/>
                <w:szCs w:val="21"/>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94" w:type="pct"/>
            <w:vMerge w:val="continue"/>
            <w:tcBorders>
              <w:left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如遇重要设备故障、设备故障造成人员伤害或者设备故障影响科室正常诊疗的，需在</w:t>
            </w:r>
            <w:r>
              <w:rPr>
                <w:rStyle w:val="19"/>
                <w:rFonts w:eastAsia="宋体"/>
                <w:lang w:val="en-US" w:eastAsia="zh-CN" w:bidi="ar"/>
              </w:rPr>
              <w:t>10</w:t>
            </w:r>
            <w:r>
              <w:rPr>
                <w:rStyle w:val="20"/>
                <w:lang w:val="en-US" w:eastAsia="zh-CN" w:bidi="ar"/>
              </w:rPr>
              <w:t>分钟以内上报至设备管理部门。</w:t>
            </w: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94"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Calibri" w:hAnsi="Calibri" w:cs="Calibri"/>
                <w:i w:val="0"/>
                <w:iCs w:val="0"/>
                <w:color w:val="000000"/>
                <w:sz w:val="21"/>
                <w:szCs w:val="21"/>
                <w:u w:val="none"/>
                <w:lang w:val="en-US" w:eastAsia="zh-CN"/>
              </w:rPr>
              <w:t xml:space="preserve">  原则上重要设备维修应在报修当天内完成，普通设备维修时间应在3天内完成，特殊情况不超过7天，超过7天以上仍未维修好的设备须作出说面说明，取得使用科室和设备科同意后，方可延期。</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维修质量</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故障处理修复及时，修复后保证设备各项技术指标达到标准。</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r>
              <w:rPr>
                <w:rStyle w:val="20"/>
                <w:lang w:val="en-US" w:eastAsia="zh-CN" w:bidi="ar"/>
              </w:rPr>
              <w:t>分</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9"/>
                <w:rFonts w:eastAsia="宋体"/>
                <w:lang w:val="en-US" w:eastAsia="zh-CN" w:bidi="ar"/>
              </w:rPr>
              <w:t>1</w:t>
            </w:r>
            <w:r>
              <w:rPr>
                <w:rStyle w:val="20"/>
                <w:lang w:val="en-US" w:eastAsia="zh-CN" w:bidi="ar"/>
              </w:rPr>
              <w:t>）经核实每次修复不及时扣</w:t>
            </w:r>
            <w:r>
              <w:rPr>
                <w:rStyle w:val="19"/>
                <w:rFonts w:eastAsia="宋体"/>
                <w:lang w:val="en-US" w:eastAsia="zh-CN" w:bidi="ar"/>
              </w:rPr>
              <w:t>0.5</w:t>
            </w:r>
            <w:r>
              <w:rPr>
                <w:rStyle w:val="20"/>
                <w:lang w:val="en-US" w:eastAsia="zh-CN" w:bidi="ar"/>
              </w:rPr>
              <w:t>分；</w:t>
            </w:r>
            <w:r>
              <w:rPr>
                <w:rStyle w:val="20"/>
                <w:lang w:val="en-US" w:eastAsia="zh-CN" w:bidi="ar"/>
              </w:rPr>
              <w:br w:type="textWrapping"/>
            </w:r>
            <w:r>
              <w:rPr>
                <w:rStyle w:val="20"/>
                <w:lang w:val="en-US" w:eastAsia="zh-CN" w:bidi="ar"/>
              </w:rPr>
              <w:t>（2）如维修后发现同一故障反复出现三次及以上，每单扣1分；</w:t>
            </w:r>
            <w:r>
              <w:rPr>
                <w:rStyle w:val="20"/>
                <w:lang w:val="en-US" w:eastAsia="zh-CN" w:bidi="ar"/>
              </w:rPr>
              <w:br w:type="textWrapping"/>
            </w:r>
            <w:r>
              <w:rPr>
                <w:rStyle w:val="20"/>
                <w:lang w:val="en-US" w:eastAsia="zh-CN" w:bidi="ar"/>
              </w:rPr>
              <w:t>（3）其他视情况扣分。</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维修后及时清洁现场，不得影响科室工作。</w:t>
            </w: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7"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工作反馈</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维修好的设备及时进行反馈，及时沟通维修进度、分析故障原因及提供临床科室使用注意事项的建议，定期汇报设备维护情况，及时返还维修好的设备。</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Style w:val="20"/>
                <w:lang w:val="en-US" w:eastAsia="zh-CN" w:bidi="ar"/>
              </w:rPr>
              <w:t>分</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不及时汇报，收到临床科室投诉一次扣</w:t>
            </w:r>
            <w:r>
              <w:rPr>
                <w:rStyle w:val="19"/>
                <w:rFonts w:eastAsia="宋体"/>
                <w:lang w:val="en-US" w:eastAsia="zh-CN" w:bidi="ar"/>
              </w:rPr>
              <w:t>0.5</w:t>
            </w:r>
            <w:r>
              <w:rPr>
                <w:rStyle w:val="20"/>
                <w:lang w:val="en-US" w:eastAsia="zh-CN" w:bidi="ar"/>
              </w:rPr>
              <w:t>分。</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每个季度有相应的设备分析总结报告或指导性建议、措施出示给科室负责人。</w:t>
            </w: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维修报告管理</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服务完成后有完整的纸质版和电子版工单报告，按照科室要求做好服务记录。</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Style w:val="20"/>
                <w:lang w:val="en-US" w:eastAsia="zh-CN" w:bidi="ar"/>
              </w:rPr>
              <w:t>分</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未做好服务记录并形成纸质版报告扣</w:t>
            </w:r>
            <w:r>
              <w:rPr>
                <w:rStyle w:val="19"/>
                <w:rFonts w:eastAsia="宋体"/>
                <w:lang w:val="en-US" w:eastAsia="zh-CN" w:bidi="ar"/>
              </w:rPr>
              <w:t>1</w:t>
            </w:r>
            <w:r>
              <w:rPr>
                <w:rStyle w:val="20"/>
                <w:lang w:val="en-US" w:eastAsia="zh-CN" w:bidi="ar"/>
              </w:rPr>
              <w:t>分。</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巡检、保养、维修报告及时整理，按规范要求进行归档。</w:t>
            </w: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院感防控</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严格遵守医院院内制度，并按照科室要求做好防护工作。</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Style w:val="20"/>
                <w:lang w:val="en-US" w:eastAsia="zh-CN" w:bidi="ar"/>
              </w:rPr>
              <w:t>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未按照院内制度和科室要求的防护进行操作，每发现一次扣</w:t>
            </w:r>
            <w:r>
              <w:rPr>
                <w:rStyle w:val="19"/>
                <w:rFonts w:eastAsia="宋体"/>
                <w:lang w:val="en-US" w:eastAsia="zh-CN" w:bidi="ar"/>
              </w:rPr>
              <w:t>1</w:t>
            </w:r>
            <w:r>
              <w:rPr>
                <w:rStyle w:val="20"/>
                <w:lang w:val="en-US" w:eastAsia="zh-CN" w:bidi="ar"/>
              </w:rPr>
              <w:t>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计量质控工作</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协助科室完成对需强检的医疗设备、特种设备及临床需求需要检定的医疗设备的相关检测工作。</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Style w:val="20"/>
                <w:lang w:val="en-US" w:eastAsia="zh-CN" w:bidi="ar"/>
              </w:rPr>
              <w:t>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强检设备检测不合格未及时协助调校或维修，每发现一个扣</w:t>
            </w:r>
            <w:r>
              <w:rPr>
                <w:rStyle w:val="19"/>
                <w:rFonts w:eastAsia="宋体"/>
                <w:lang w:val="en-US" w:eastAsia="zh-CN" w:bidi="ar"/>
              </w:rPr>
              <w:t>1</w:t>
            </w:r>
            <w:r>
              <w:rPr>
                <w:rStyle w:val="20"/>
                <w:lang w:val="en-US" w:eastAsia="zh-CN" w:bidi="ar"/>
              </w:rPr>
              <w:t>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巡检工作</w:t>
            </w:r>
          </w:p>
        </w:tc>
        <w:tc>
          <w:tcPr>
            <w:tcW w:w="1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急救与生命支持类高风险设备按要求每个月完成100%覆盖预防性维护/巡检一次；大型设备每年完成4次100%覆盖率巡检保养；其他设备每6个月完成100%覆盖率巡检保养一次。</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Style w:val="20"/>
                <w:lang w:val="en-US" w:eastAsia="zh-CN" w:bidi="ar"/>
              </w:rPr>
              <w:t>分</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Style w:val="20"/>
                <w:lang w:val="en-US" w:eastAsia="zh-CN" w:bidi="ar"/>
              </w:rPr>
              <w:t>巡检未能按计划完成，每次扣</w:t>
            </w:r>
            <w:r>
              <w:rPr>
                <w:rStyle w:val="19"/>
                <w:rFonts w:eastAsia="宋体"/>
                <w:lang w:val="en-US" w:eastAsia="zh-CN" w:bidi="ar"/>
              </w:rPr>
              <w:t>0.5</w:t>
            </w:r>
            <w:r>
              <w:rPr>
                <w:rStyle w:val="20"/>
                <w:lang w:val="en-US" w:eastAsia="zh-CN" w:bidi="ar"/>
              </w:rPr>
              <w:t>分；</w:t>
            </w:r>
            <w:r>
              <w:rPr>
                <w:rStyle w:val="19"/>
                <w:rFonts w:eastAsia="宋体"/>
                <w:lang w:val="en-US" w:eastAsia="zh-CN" w:bidi="ar"/>
              </w:rPr>
              <w:t xml:space="preserve"> </w:t>
            </w:r>
            <w:r>
              <w:rPr>
                <w:rStyle w:val="19"/>
                <w:rFonts w:eastAsia="宋体"/>
                <w:lang w:val="en-US" w:eastAsia="zh-CN" w:bidi="ar"/>
              </w:rPr>
              <w:br w:type="textWrapping"/>
            </w:r>
            <w:r>
              <w:rPr>
                <w:rStyle w:val="20"/>
                <w:lang w:val="en-US" w:eastAsia="zh-CN" w:bidi="ar"/>
              </w:rPr>
              <w:t>如发现巡检敷衍了事、弄虚作假等，每次扣</w:t>
            </w:r>
            <w:r>
              <w:rPr>
                <w:rStyle w:val="19"/>
                <w:rFonts w:eastAsia="宋体"/>
                <w:lang w:val="en-US" w:eastAsia="zh-CN" w:bidi="ar"/>
              </w:rPr>
              <w:t>1</w:t>
            </w:r>
            <w:r>
              <w:rPr>
                <w:rStyle w:val="20"/>
                <w:lang w:val="en-US" w:eastAsia="zh-CN" w:bidi="ar"/>
              </w:rPr>
              <w:t>分；</w:t>
            </w:r>
            <w:r>
              <w:rPr>
                <w:rStyle w:val="19"/>
                <w:rFonts w:eastAsia="宋体"/>
                <w:lang w:val="en-US" w:eastAsia="zh-CN" w:bidi="ar"/>
              </w:rPr>
              <w:br w:type="textWrapping"/>
            </w:r>
            <w:r>
              <w:rPr>
                <w:rStyle w:val="20"/>
                <w:lang w:val="en-US" w:eastAsia="zh-CN" w:bidi="ar"/>
              </w:rPr>
              <w:t>设备整体开机率不达标，每台设备扣2分。</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1"/>
                <w:szCs w:val="21"/>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1"/>
                <w:szCs w:val="21"/>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总体开机率：全年平均须达到95%以上（以365天计算），如有不足，按5倍日期延长</w:t>
            </w:r>
            <w:r>
              <w:rPr>
                <w:rFonts w:hint="eastAsia"/>
                <w:color w:val="auto"/>
                <w:lang w:val="en-US" w:eastAsia="zh-CN"/>
              </w:rPr>
              <w:t>所有维保</w:t>
            </w:r>
            <w:r>
              <w:rPr>
                <w:rFonts w:hint="eastAsia"/>
                <w:color w:val="auto"/>
                <w:lang w:eastAsia="zh-CN"/>
              </w:rPr>
              <w:t>设备</w:t>
            </w:r>
            <w:r>
              <w:rPr>
                <w:rFonts w:hint="eastAsia" w:ascii="宋体" w:hAnsi="宋体" w:eastAsia="宋体" w:cs="宋体"/>
                <w:i w:val="0"/>
                <w:iCs w:val="0"/>
                <w:color w:val="auto"/>
                <w:kern w:val="0"/>
                <w:sz w:val="21"/>
                <w:szCs w:val="21"/>
                <w:u w:val="none"/>
                <w:lang w:val="en-US" w:eastAsia="zh-CN" w:bidi="ar"/>
              </w:rPr>
              <w:t>的维保服务期限。</w:t>
            </w: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1"/>
                <w:szCs w:val="21"/>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巡检认真、细致，不能敷衍了事、弄虚作假，巡检结束提供书面巡检报告。</w:t>
            </w: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1"/>
                <w:szCs w:val="21"/>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7"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保养工作</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每次维修保养必须填写维修保养工作单，工作单需详细列明本次维护、保养、维修的内容，更换的耗材及零备件，并需使用部门现场工作人员及采购人设备科区域维修负责人验证签名确认交采购人保存</w:t>
            </w:r>
            <w:r>
              <w:rPr>
                <w:rFonts w:hint="eastAsia" w:cs="宋体"/>
                <w:i w:val="0"/>
                <w:iCs w:val="0"/>
                <w:color w:val="auto"/>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Style w:val="20"/>
                <w:lang w:val="en-US" w:eastAsia="zh-CN" w:bidi="ar"/>
              </w:rPr>
              <w:t>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Style w:val="20"/>
                <w:lang w:val="en-US" w:eastAsia="zh-CN" w:bidi="ar"/>
              </w:rPr>
              <w:t>保养未能按计划完成，每次扣</w:t>
            </w:r>
            <w:r>
              <w:rPr>
                <w:rStyle w:val="19"/>
                <w:rFonts w:eastAsia="宋体"/>
                <w:lang w:val="en-US" w:eastAsia="zh-CN" w:bidi="ar"/>
              </w:rPr>
              <w:t>0.5</w:t>
            </w:r>
            <w:r>
              <w:rPr>
                <w:rStyle w:val="20"/>
                <w:lang w:val="en-US" w:eastAsia="zh-CN" w:bidi="ar"/>
              </w:rPr>
              <w:t>分；</w:t>
            </w:r>
            <w:r>
              <w:rPr>
                <w:rStyle w:val="19"/>
                <w:rFonts w:eastAsia="宋体"/>
                <w:lang w:val="en-US" w:eastAsia="zh-CN" w:bidi="ar"/>
              </w:rPr>
              <w:br w:type="textWrapping"/>
            </w:r>
            <w:r>
              <w:rPr>
                <w:rStyle w:val="20"/>
                <w:lang w:val="en-US" w:eastAsia="zh-CN" w:bidi="ar"/>
              </w:rPr>
              <w:t>如发现保养敷衍了事、弄虚作假等，每次扣</w:t>
            </w:r>
            <w:r>
              <w:rPr>
                <w:rStyle w:val="19"/>
                <w:rFonts w:eastAsia="宋体"/>
                <w:lang w:val="en-US" w:eastAsia="zh-CN" w:bidi="ar"/>
              </w:rPr>
              <w:t>1</w:t>
            </w:r>
            <w:r>
              <w:rPr>
                <w:rStyle w:val="20"/>
                <w:lang w:val="en-US" w:eastAsia="zh-CN" w:bidi="ar"/>
              </w:rPr>
              <w:t>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使用培训</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工程师须参加针对新引进设备的使用前培训。</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Style w:val="20"/>
                <w:lang w:val="en-US" w:eastAsia="zh-CN" w:bidi="ar"/>
              </w:rPr>
              <w:t>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未参加培训扣</w:t>
            </w:r>
            <w:r>
              <w:rPr>
                <w:rStyle w:val="19"/>
                <w:rFonts w:eastAsia="宋体"/>
                <w:lang w:val="en-US" w:eastAsia="zh-CN" w:bidi="ar"/>
              </w:rPr>
              <w:t>1</w:t>
            </w:r>
            <w:r>
              <w:rPr>
                <w:rStyle w:val="20"/>
                <w:lang w:val="en-US" w:eastAsia="zh-CN" w:bidi="ar"/>
              </w:rPr>
              <w:t>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工作态度</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着工作服</w:t>
            </w:r>
            <w:r>
              <w:rPr>
                <w:rFonts w:hint="eastAsia" w:ascii="宋体" w:hAnsi="宋体" w:eastAsia="宋体" w:cs="宋体"/>
                <w:i w:val="0"/>
                <w:iCs w:val="0"/>
                <w:color w:val="000000"/>
                <w:kern w:val="0"/>
                <w:sz w:val="21"/>
                <w:szCs w:val="21"/>
                <w:u w:val="none"/>
                <w:lang w:val="en-US" w:eastAsia="zh-CN" w:bidi="ar"/>
              </w:rPr>
              <w:t>，佩戴工作证</w:t>
            </w:r>
            <w:r>
              <w:rPr>
                <w:rFonts w:hint="eastAsia" w:cs="宋体"/>
                <w:i w:val="0"/>
                <w:iCs w:val="0"/>
                <w:color w:val="000000"/>
                <w:kern w:val="0"/>
                <w:sz w:val="21"/>
                <w:szCs w:val="21"/>
                <w:u w:val="none"/>
                <w:lang w:val="en-US" w:eastAsia="zh-CN" w:bidi="ar"/>
              </w:rPr>
              <w:t>上岗</w:t>
            </w:r>
            <w:r>
              <w:rPr>
                <w:rFonts w:hint="eastAsia" w:ascii="宋体" w:hAnsi="宋体" w:eastAsia="宋体" w:cs="宋体"/>
                <w:i w:val="0"/>
                <w:iCs w:val="0"/>
                <w:color w:val="000000"/>
                <w:kern w:val="0"/>
                <w:sz w:val="21"/>
                <w:szCs w:val="21"/>
                <w:u w:val="none"/>
                <w:lang w:val="en-US" w:eastAsia="zh-CN" w:bidi="ar"/>
              </w:rPr>
              <w:t>，对工作</w:t>
            </w:r>
            <w:r>
              <w:rPr>
                <w:rFonts w:hint="eastAsia" w:cs="宋体"/>
                <w:i w:val="0"/>
                <w:iCs w:val="0"/>
                <w:color w:val="000000"/>
                <w:kern w:val="0"/>
                <w:sz w:val="21"/>
                <w:szCs w:val="21"/>
                <w:u w:val="none"/>
                <w:lang w:val="en-US" w:eastAsia="zh-CN" w:bidi="ar"/>
              </w:rPr>
              <w:t>态度应认真</w:t>
            </w:r>
            <w:r>
              <w:rPr>
                <w:rFonts w:hint="eastAsia" w:ascii="宋体" w:hAnsi="宋体" w:eastAsia="宋体" w:cs="宋体"/>
                <w:i w:val="0"/>
                <w:iCs w:val="0"/>
                <w:color w:val="000000"/>
                <w:kern w:val="0"/>
                <w:sz w:val="21"/>
                <w:szCs w:val="21"/>
                <w:u w:val="none"/>
                <w:lang w:val="en-US" w:eastAsia="zh-CN" w:bidi="ar"/>
              </w:rPr>
              <w:t>负责、举止文明、礼貌。</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Style w:val="20"/>
                <w:lang w:val="en-US" w:eastAsia="zh-CN" w:bidi="ar"/>
              </w:rPr>
              <w:t>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工作态度不认真扣</w:t>
            </w:r>
            <w:r>
              <w:rPr>
                <w:rStyle w:val="19"/>
                <w:rFonts w:eastAsia="宋体"/>
                <w:lang w:val="en-US" w:eastAsia="zh-CN" w:bidi="ar"/>
              </w:rPr>
              <w:t>1</w:t>
            </w:r>
            <w:r>
              <w:rPr>
                <w:rStyle w:val="20"/>
                <w:lang w:val="en-US" w:eastAsia="zh-CN" w:bidi="ar"/>
              </w:rPr>
              <w:t>分，其他酌情扣分。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工作满意度</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临床科室对服务工作满意度</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r>
              <w:rPr>
                <w:rStyle w:val="20"/>
                <w:lang w:val="en-US" w:eastAsia="zh-CN" w:bidi="ar"/>
              </w:rPr>
              <w:t>分</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酌情扣分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cs="Calibri"/>
                <w:i w:val="0"/>
                <w:iCs w:val="0"/>
                <w:color w:val="000000"/>
                <w:kern w:val="0"/>
                <w:sz w:val="21"/>
                <w:szCs w:val="21"/>
                <w:u w:val="none"/>
                <w:lang w:val="en-US" w:eastAsia="zh-CN" w:bidi="ar"/>
              </w:rPr>
              <w:t>12</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其他</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1"/>
                <w:szCs w:val="21"/>
                <w:u w:val="none"/>
                <w:lang w:val="en-US" w:eastAsia="zh-CN" w:bidi="ar"/>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34"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意见或建议：</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34" w:type="pct"/>
            <w:gridSpan w:val="6"/>
            <w:tcBorders>
              <w:top w:val="nil"/>
              <w:left w:val="single" w:color="000000" w:sz="4" w:space="0"/>
              <w:bottom w:val="nil"/>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非常满意（</w:t>
            </w:r>
            <w:r>
              <w:rPr>
                <w:rStyle w:val="19"/>
                <w:rFonts w:eastAsia="宋体"/>
                <w:lang w:val="en-US" w:eastAsia="zh-CN" w:bidi="ar"/>
              </w:rPr>
              <w:t>90-100</w:t>
            </w:r>
            <w:r>
              <w:rPr>
                <w:rStyle w:val="20"/>
                <w:lang w:val="en-US" w:eastAsia="zh-CN" w:bidi="ar"/>
              </w:rPr>
              <w:t>分）</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34" w:type="pct"/>
            <w:gridSpan w:val="6"/>
            <w:tcBorders>
              <w:top w:val="nil"/>
              <w:left w:val="single" w:color="000000" w:sz="4" w:space="0"/>
              <w:bottom w:val="nil"/>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w:t>
            </w:r>
            <w:r>
              <w:rPr>
                <w:rStyle w:val="19"/>
                <w:rFonts w:eastAsia="宋体"/>
                <w:lang w:val="en-US" w:eastAsia="zh-CN" w:bidi="ar"/>
              </w:rPr>
              <w:t>80-89</w:t>
            </w:r>
            <w:r>
              <w:rPr>
                <w:rStyle w:val="20"/>
                <w:lang w:val="en-US" w:eastAsia="zh-CN" w:bidi="ar"/>
              </w:rPr>
              <w:t>分）</w:t>
            </w: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34" w:type="pct"/>
            <w:gridSpan w:val="6"/>
            <w:tcBorders>
              <w:top w:val="nil"/>
              <w:left w:val="single" w:color="000000" w:sz="4" w:space="0"/>
              <w:bottom w:val="nil"/>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r>
              <w:rPr>
                <w:rStyle w:val="19"/>
                <w:rFonts w:eastAsia="宋体"/>
                <w:lang w:val="en-US" w:eastAsia="zh-CN" w:bidi="ar"/>
              </w:rPr>
              <w:t>70-79</w:t>
            </w:r>
            <w:r>
              <w:rPr>
                <w:rStyle w:val="20"/>
                <w:lang w:val="en-US" w:eastAsia="zh-CN" w:bidi="ar"/>
              </w:rPr>
              <w:t>分）</w:t>
            </w: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34" w:type="pct"/>
            <w:gridSpan w:val="6"/>
            <w:tcBorders>
              <w:top w:val="nil"/>
              <w:left w:val="single" w:color="000000" w:sz="4" w:space="0"/>
              <w:bottom w:val="single" w:color="000000" w:sz="4" w:space="0"/>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不满意（</w:t>
            </w:r>
            <w:r>
              <w:rPr>
                <w:rStyle w:val="19"/>
                <w:rFonts w:eastAsia="宋体"/>
                <w:lang w:val="en-US" w:eastAsia="zh-CN" w:bidi="ar"/>
              </w:rPr>
              <w:t>0-69</w:t>
            </w:r>
            <w:r>
              <w:rPr>
                <w:rStyle w:val="20"/>
                <w:lang w:val="en-US" w:eastAsia="zh-CN" w:bidi="ar"/>
              </w:rPr>
              <w:t>分）</w:t>
            </w: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5"/>
        <w:rPr>
          <w:rFonts w:hint="eastAsia"/>
          <w:lang w:val="en-US" w:eastAsia="zh-CN"/>
        </w:rPr>
      </w:pPr>
      <w:r>
        <w:rPr>
          <w:sz w:val="21"/>
        </w:rPr>
        <w:t>备注：采购人每季度进行一次服务满意度调查，其合格分为90分。如低于90分，中标需作出整改报告提交给采购人，并扣罚该季度维保费的5%，整改期为7个工作日，在此期间采购人可延迟支付服务费，整改期满后重新进行评价，评价合格后采购人支付服务费。（提供承诺函，格式自定）</w:t>
      </w:r>
    </w:p>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Hans"/>
        </w:rPr>
        <w:t>验收要求</w:t>
      </w:r>
    </w:p>
    <w:p>
      <w:pPr>
        <w:numPr>
          <w:ilvl w:val="0"/>
          <w:numId w:val="14"/>
        </w:numPr>
        <w:spacing w:line="360" w:lineRule="auto"/>
        <w:rPr>
          <w:rFonts w:hint="default"/>
          <w:color w:val="auto"/>
          <w:sz w:val="24"/>
          <w:highlight w:val="none"/>
          <w:lang w:eastAsia="zh-CN"/>
        </w:rPr>
      </w:pPr>
      <w:r>
        <w:rPr>
          <w:rFonts w:hint="eastAsia"/>
          <w:color w:val="auto"/>
          <w:sz w:val="24"/>
          <w:highlight w:val="none"/>
          <w:lang w:eastAsia="zh-CN"/>
        </w:rPr>
        <w:t>总体要求：</w:t>
      </w:r>
      <w:r>
        <w:rPr>
          <w:rFonts w:hint="default"/>
          <w:color w:val="auto"/>
          <w:sz w:val="24"/>
          <w:highlight w:val="none"/>
          <w:lang w:eastAsia="zh-CN"/>
        </w:rPr>
        <w:t>全院设备综合开机率保证为95%以上。</w:t>
      </w:r>
    </w:p>
    <w:p>
      <w:pPr>
        <w:numPr>
          <w:ilvl w:val="0"/>
          <w:numId w:val="14"/>
        </w:numPr>
        <w:spacing w:line="360" w:lineRule="auto"/>
        <w:rPr>
          <w:rFonts w:hint="eastAsia"/>
          <w:color w:val="auto"/>
          <w:sz w:val="24"/>
          <w:highlight w:val="none"/>
          <w:lang w:eastAsia="zh-CN"/>
        </w:rPr>
      </w:pPr>
      <w:r>
        <w:rPr>
          <w:rFonts w:hint="eastAsia"/>
          <w:color w:val="auto"/>
          <w:sz w:val="24"/>
          <w:highlight w:val="none"/>
          <w:lang w:eastAsia="zh-CN"/>
        </w:rPr>
        <w:t>按照工作进度计划进行验收：</w:t>
      </w:r>
    </w:p>
    <w:p>
      <w:pPr>
        <w:numPr>
          <w:ilvl w:val="0"/>
          <w:numId w:val="0"/>
        </w:numPr>
        <w:spacing w:line="360" w:lineRule="auto"/>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default"/>
          <w:color w:val="auto"/>
          <w:sz w:val="24"/>
          <w:highlight w:val="none"/>
          <w:lang w:eastAsia="zh-Hans"/>
        </w:rPr>
        <w:t>签订合同后的首期全面保养</w:t>
      </w:r>
      <w:r>
        <w:rPr>
          <w:rFonts w:hint="eastAsia"/>
          <w:color w:val="auto"/>
          <w:sz w:val="24"/>
          <w:highlight w:val="none"/>
          <w:lang w:eastAsia="zh-CN"/>
        </w:rPr>
        <w:t>后，由采购人进行验收；</w:t>
      </w:r>
    </w:p>
    <w:p>
      <w:pPr>
        <w:numPr>
          <w:ilvl w:val="0"/>
          <w:numId w:val="0"/>
        </w:numPr>
        <w:spacing w:line="360" w:lineRule="auto"/>
        <w:rPr>
          <w:rFonts w:hint="eastAsia"/>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2）每轮预防性维护/巡检保养后，由采购人进行验收；</w:t>
      </w:r>
    </w:p>
    <w:p>
      <w:pPr>
        <w:numPr>
          <w:ilvl w:val="0"/>
          <w:numId w:val="0"/>
        </w:numPr>
        <w:spacing w:line="360" w:lineRule="auto"/>
        <w:rPr>
          <w:rFonts w:hint="default"/>
          <w:color w:val="auto"/>
          <w:sz w:val="24"/>
          <w:highlight w:val="none"/>
          <w:lang w:val="en-US" w:eastAsia="zh-CN"/>
        </w:rPr>
      </w:pPr>
      <w:r>
        <w:rPr>
          <w:rFonts w:hint="eastAsia"/>
          <w:color w:val="auto"/>
          <w:sz w:val="24"/>
          <w:highlight w:val="none"/>
          <w:lang w:val="en-US" w:eastAsia="zh-CN"/>
        </w:rPr>
        <w:t>（3）每次医疗设备出现故障时，服务提供商进行维修保养后，由采购人对该次维修服务进行验收。</w:t>
      </w:r>
    </w:p>
    <w:p>
      <w:pPr>
        <w:numPr>
          <w:ilvl w:val="0"/>
          <w:numId w:val="0"/>
        </w:numPr>
        <w:spacing w:line="360" w:lineRule="auto"/>
        <w:rPr>
          <w:rFonts w:hint="default"/>
          <w:color w:val="auto"/>
          <w:sz w:val="24"/>
          <w:highlight w:val="none"/>
          <w:lang w:eastAsia="zh-Hans"/>
        </w:rPr>
      </w:pPr>
      <w:r>
        <w:rPr>
          <w:rFonts w:hint="eastAsia"/>
          <w:color w:val="auto"/>
          <w:sz w:val="24"/>
          <w:highlight w:val="none"/>
          <w:lang w:val="en-US" w:eastAsia="zh-CN"/>
        </w:rPr>
        <w:t>3、验收标准。</w:t>
      </w:r>
    </w:p>
    <w:p>
      <w:pPr>
        <w:numPr>
          <w:ilvl w:val="0"/>
          <w:numId w:val="0"/>
        </w:numPr>
        <w:spacing w:line="360" w:lineRule="auto"/>
        <w:rPr>
          <w:rFonts w:hint="eastAsia"/>
          <w:color w:val="auto"/>
          <w:sz w:val="24"/>
          <w:highlight w:val="none"/>
          <w:lang w:val="en-US" w:eastAsia="zh-Hans"/>
        </w:rPr>
      </w:pPr>
      <w:r>
        <w:rPr>
          <w:rFonts w:hint="eastAsia"/>
          <w:color w:val="auto"/>
          <w:sz w:val="24"/>
          <w:highlight w:val="none"/>
          <w:lang w:val="en-US" w:eastAsia="zh-CN"/>
        </w:rPr>
        <w:t>（1）服务提供商</w:t>
      </w:r>
      <w:r>
        <w:rPr>
          <w:rFonts w:hint="eastAsia"/>
          <w:color w:val="auto"/>
          <w:sz w:val="24"/>
          <w:highlight w:val="none"/>
          <w:lang w:val="en-US" w:eastAsia="zh-Hans"/>
        </w:rPr>
        <w:t>维修所采用的零部件等材料必须符合国家或部颁标准和行业标准。进口零部件必须有合法的进货、进口渠道，不得使用假冒伪劣产品或以次充好。经</w:t>
      </w:r>
      <w:r>
        <w:rPr>
          <w:rFonts w:hint="eastAsia"/>
          <w:color w:val="auto"/>
          <w:sz w:val="24"/>
          <w:highlight w:val="none"/>
          <w:lang w:val="en-US" w:eastAsia="zh-CN"/>
        </w:rPr>
        <w:t>采购人</w:t>
      </w:r>
      <w:r>
        <w:rPr>
          <w:rFonts w:hint="eastAsia"/>
          <w:color w:val="auto"/>
          <w:sz w:val="24"/>
          <w:highlight w:val="none"/>
          <w:lang w:val="en-US" w:eastAsia="zh-Hans"/>
        </w:rPr>
        <w:t>同意，用替代件的，</w:t>
      </w:r>
      <w:r>
        <w:rPr>
          <w:rFonts w:hint="eastAsia"/>
          <w:color w:val="auto"/>
          <w:sz w:val="24"/>
          <w:highlight w:val="none"/>
          <w:lang w:val="en-US" w:eastAsia="zh-CN"/>
        </w:rPr>
        <w:t>服务提供商</w:t>
      </w:r>
      <w:r>
        <w:rPr>
          <w:rFonts w:hint="eastAsia"/>
          <w:color w:val="auto"/>
          <w:sz w:val="24"/>
          <w:highlight w:val="none"/>
          <w:lang w:val="en-US" w:eastAsia="zh-Hans"/>
        </w:rPr>
        <w:t>必须在材料清单中加以注明，否则不得使用旧件，</w:t>
      </w:r>
      <w:r>
        <w:rPr>
          <w:rFonts w:hint="eastAsia"/>
          <w:color w:val="auto"/>
          <w:sz w:val="24"/>
          <w:highlight w:val="none"/>
          <w:lang w:val="en-US" w:eastAsia="zh-CN"/>
        </w:rPr>
        <w:t>服务提供商</w:t>
      </w:r>
      <w:r>
        <w:rPr>
          <w:rFonts w:hint="eastAsia"/>
          <w:color w:val="auto"/>
          <w:sz w:val="24"/>
          <w:highlight w:val="none"/>
          <w:lang w:val="en-US" w:eastAsia="zh-Hans"/>
        </w:rPr>
        <w:t>供应的物件需经</w:t>
      </w:r>
      <w:r>
        <w:rPr>
          <w:rFonts w:hint="eastAsia"/>
          <w:color w:val="auto"/>
          <w:sz w:val="24"/>
          <w:highlight w:val="none"/>
          <w:lang w:val="en-US" w:eastAsia="zh-CN"/>
        </w:rPr>
        <w:t>采购人</w:t>
      </w:r>
      <w:r>
        <w:rPr>
          <w:rFonts w:hint="eastAsia"/>
          <w:color w:val="auto"/>
          <w:sz w:val="24"/>
          <w:highlight w:val="none"/>
          <w:lang w:val="en-US" w:eastAsia="zh-Hans"/>
        </w:rPr>
        <w:t>验收，并由</w:t>
      </w:r>
      <w:r>
        <w:rPr>
          <w:rFonts w:hint="eastAsia"/>
          <w:color w:val="auto"/>
          <w:sz w:val="24"/>
          <w:highlight w:val="none"/>
          <w:lang w:val="en-US" w:eastAsia="zh-CN"/>
        </w:rPr>
        <w:t>采购人</w:t>
      </w:r>
      <w:r>
        <w:rPr>
          <w:rFonts w:hint="eastAsia"/>
          <w:color w:val="auto"/>
          <w:sz w:val="24"/>
          <w:highlight w:val="none"/>
          <w:lang w:val="en-US" w:eastAsia="zh-Hans"/>
        </w:rPr>
        <w:t>在修理单上签字确认。</w:t>
      </w:r>
    </w:p>
    <w:p>
      <w:pPr>
        <w:numPr>
          <w:ilvl w:val="0"/>
          <w:numId w:val="0"/>
        </w:numPr>
        <w:spacing w:line="360" w:lineRule="auto"/>
        <w:rPr>
          <w:rFonts w:hint="eastAsia"/>
          <w:color w:val="auto"/>
          <w:sz w:val="24"/>
          <w:highlight w:val="none"/>
          <w:lang w:val="en-US" w:eastAsia="zh-CN"/>
        </w:rPr>
      </w:pPr>
      <w:r>
        <w:rPr>
          <w:rFonts w:hint="eastAsia"/>
          <w:color w:val="auto"/>
          <w:sz w:val="24"/>
          <w:highlight w:val="none"/>
          <w:lang w:val="en-US" w:eastAsia="zh-Hans"/>
        </w:rPr>
        <w:t>（2）维修中需更换零配件的，应是原厂同产地同型号产品。</w:t>
      </w:r>
      <w:r>
        <w:rPr>
          <w:rFonts w:hint="eastAsia"/>
          <w:color w:val="auto"/>
          <w:sz w:val="24"/>
          <w:highlight w:val="none"/>
          <w:u w:val="none"/>
          <w:lang w:val="en-US" w:eastAsia="zh-Hans"/>
        </w:rPr>
        <w:t>服务提供商为本项目提供的核心零配件要求为全新配件，重要部件承诺提供备件来源及相关资质证明</w:t>
      </w:r>
      <w:r>
        <w:rPr>
          <w:rFonts w:hint="eastAsia"/>
          <w:color w:val="auto"/>
          <w:sz w:val="24"/>
          <w:highlight w:val="none"/>
          <w:lang w:val="en-US" w:eastAsia="zh-CN"/>
        </w:rPr>
        <w:t>。</w:t>
      </w:r>
    </w:p>
    <w:p>
      <w:pPr>
        <w:numPr>
          <w:ilvl w:val="0"/>
          <w:numId w:val="0"/>
        </w:numPr>
        <w:spacing w:line="360" w:lineRule="auto"/>
        <w:rPr>
          <w:rFonts w:hint="eastAsia"/>
          <w:color w:val="auto"/>
          <w:sz w:val="24"/>
          <w:highlight w:val="none"/>
          <w:lang w:val="en-US" w:eastAsia="zh-Hans"/>
        </w:rPr>
      </w:pPr>
      <w:r>
        <w:rPr>
          <w:rFonts w:hint="eastAsia"/>
          <w:color w:val="auto"/>
          <w:sz w:val="24"/>
          <w:highlight w:val="none"/>
          <w:lang w:val="en-US" w:eastAsia="zh-CN"/>
        </w:rPr>
        <w:t>（</w:t>
      </w:r>
      <w:r>
        <w:rPr>
          <w:rFonts w:hint="eastAsia"/>
          <w:color w:val="auto"/>
          <w:sz w:val="24"/>
          <w:highlight w:val="none"/>
          <w:lang w:val="en-US" w:eastAsia="zh-Hans"/>
        </w:rPr>
        <w:t>3</w:t>
      </w:r>
      <w:r>
        <w:rPr>
          <w:rFonts w:hint="eastAsia"/>
          <w:color w:val="auto"/>
          <w:sz w:val="24"/>
          <w:highlight w:val="none"/>
          <w:lang w:val="en-US" w:eastAsia="zh-CN"/>
        </w:rPr>
        <w:t>）</w:t>
      </w:r>
      <w:r>
        <w:rPr>
          <w:rFonts w:hint="eastAsia"/>
          <w:color w:val="auto"/>
          <w:sz w:val="24"/>
          <w:highlight w:val="none"/>
          <w:lang w:val="en-US" w:eastAsia="zh-Hans"/>
        </w:rPr>
        <w:t>维保交付标准：应保证设备达到符合原厂家合格标准及相应的国家质量标准的要求。</w:t>
      </w:r>
      <w:r>
        <w:rPr>
          <w:rFonts w:hint="eastAsia"/>
          <w:color w:val="auto"/>
          <w:sz w:val="24"/>
          <w:highlight w:val="none"/>
          <w:lang w:val="en-US" w:eastAsia="zh-CN"/>
        </w:rPr>
        <w:t>采购人</w:t>
      </w:r>
      <w:r>
        <w:rPr>
          <w:rFonts w:hint="eastAsia"/>
          <w:color w:val="auto"/>
          <w:sz w:val="24"/>
          <w:highlight w:val="none"/>
          <w:lang w:val="en-US" w:eastAsia="zh-Hans"/>
        </w:rPr>
        <w:t>有权委托有资质的第三方机构对维保质量进行检测，达不到要求须重修，且相应检测费用由</w:t>
      </w:r>
      <w:r>
        <w:rPr>
          <w:rFonts w:hint="eastAsia"/>
          <w:color w:val="auto"/>
          <w:sz w:val="24"/>
          <w:highlight w:val="none"/>
          <w:lang w:val="en-US" w:eastAsia="zh-CN"/>
        </w:rPr>
        <w:t>服务提供商</w:t>
      </w:r>
      <w:r>
        <w:rPr>
          <w:rFonts w:hint="eastAsia"/>
          <w:color w:val="auto"/>
          <w:sz w:val="24"/>
          <w:highlight w:val="none"/>
          <w:lang w:val="en-US" w:eastAsia="zh-Hans"/>
        </w:rPr>
        <w:t>承担。</w:t>
      </w:r>
    </w:p>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CN"/>
        </w:rPr>
        <w:t>报价说明</w:t>
      </w:r>
    </w:p>
    <w:p>
      <w:pPr>
        <w:spacing w:line="360" w:lineRule="auto"/>
        <w:rPr>
          <w:rFonts w:hint="eastAsia" w:ascii="宋体" w:hAnsi="宋体" w:eastAsia="宋体" w:cs="宋体"/>
          <w:color w:val="auto"/>
          <w:sz w:val="24"/>
          <w:szCs w:val="24"/>
          <w:lang w:val="en-US" w:eastAsia="zh-Hans"/>
        </w:rPr>
      </w:pPr>
      <w:r>
        <w:rPr>
          <w:rFonts w:hint="eastAsia" w:ascii="宋体" w:hAnsi="宋体" w:cs="宋体"/>
          <w:color w:val="auto"/>
          <w:sz w:val="24"/>
          <w:szCs w:val="24"/>
        </w:rPr>
        <w:t>1、报价</w:t>
      </w:r>
      <w:r>
        <w:rPr>
          <w:rFonts w:hint="eastAsia" w:cs="宋体"/>
          <w:color w:val="auto"/>
          <w:sz w:val="24"/>
          <w:szCs w:val="24"/>
          <w:lang w:val="en-US" w:eastAsia="zh-Hans"/>
        </w:rPr>
        <w:t>应已</w:t>
      </w:r>
      <w:r>
        <w:rPr>
          <w:rFonts w:hint="eastAsia" w:ascii="宋体" w:hAnsi="宋体" w:cs="宋体"/>
          <w:color w:val="auto"/>
          <w:sz w:val="24"/>
          <w:szCs w:val="24"/>
        </w:rPr>
        <w:t>包含</w:t>
      </w:r>
      <w:r>
        <w:rPr>
          <w:rFonts w:hint="eastAsia" w:cs="宋体"/>
          <w:color w:val="auto"/>
          <w:sz w:val="24"/>
          <w:szCs w:val="24"/>
          <w:lang w:val="en-US" w:eastAsia="zh-Hans"/>
        </w:rPr>
        <w:t>拟投入本项目的</w:t>
      </w:r>
      <w:r>
        <w:rPr>
          <w:rFonts w:hint="eastAsia" w:ascii="宋体" w:hAnsi="宋体" w:cs="宋体"/>
          <w:color w:val="auto"/>
          <w:sz w:val="24"/>
          <w:szCs w:val="24"/>
        </w:rPr>
        <w:t>驻场</w:t>
      </w:r>
      <w:r>
        <w:rPr>
          <w:rFonts w:hint="eastAsia" w:cs="宋体"/>
          <w:color w:val="auto"/>
          <w:sz w:val="24"/>
          <w:szCs w:val="24"/>
          <w:lang w:val="en-US" w:eastAsia="zh-Hans"/>
        </w:rPr>
        <w:t>工程师</w:t>
      </w:r>
      <w:r>
        <w:rPr>
          <w:rFonts w:hint="default" w:cs="宋体"/>
          <w:color w:val="auto"/>
          <w:sz w:val="24"/>
          <w:szCs w:val="24"/>
          <w:lang w:eastAsia="zh-Hans"/>
        </w:rPr>
        <w:t>、</w:t>
      </w:r>
      <w:r>
        <w:rPr>
          <w:rFonts w:hint="eastAsia" w:cs="宋体"/>
          <w:color w:val="auto"/>
          <w:sz w:val="24"/>
          <w:szCs w:val="24"/>
          <w:lang w:val="en-US" w:eastAsia="zh-Hans"/>
        </w:rPr>
        <w:t>维修工程师</w:t>
      </w:r>
      <w:r>
        <w:rPr>
          <w:rFonts w:hint="default" w:cs="宋体"/>
          <w:color w:val="auto"/>
          <w:sz w:val="24"/>
          <w:szCs w:val="24"/>
          <w:lang w:eastAsia="zh-Hans"/>
        </w:rPr>
        <w:t>、</w:t>
      </w:r>
      <w:r>
        <w:rPr>
          <w:rFonts w:hint="eastAsia" w:cs="宋体"/>
          <w:color w:val="auto"/>
          <w:sz w:val="24"/>
          <w:szCs w:val="24"/>
          <w:lang w:val="en-US" w:eastAsia="zh-Hans"/>
        </w:rPr>
        <w:t>支持工程师以</w:t>
      </w:r>
      <w:r>
        <w:rPr>
          <w:rFonts w:hint="eastAsia" w:ascii="宋体" w:hAnsi="宋体" w:cs="宋体"/>
          <w:color w:val="auto"/>
          <w:sz w:val="24"/>
          <w:szCs w:val="24"/>
        </w:rPr>
        <w:t>及</w:t>
      </w:r>
      <w:r>
        <w:rPr>
          <w:rFonts w:hint="eastAsia" w:cs="宋体"/>
          <w:color w:val="auto"/>
          <w:sz w:val="24"/>
          <w:szCs w:val="24"/>
          <w:lang w:val="en-US" w:eastAsia="zh-Hans"/>
        </w:rPr>
        <w:t>相关</w:t>
      </w:r>
      <w:r>
        <w:rPr>
          <w:rFonts w:hint="eastAsia" w:ascii="宋体" w:hAnsi="宋体" w:cs="宋体"/>
          <w:color w:val="auto"/>
          <w:sz w:val="24"/>
          <w:szCs w:val="24"/>
        </w:rPr>
        <w:t>管理人员的工资绩效、社保费、差旅费</w:t>
      </w:r>
      <w:r>
        <w:rPr>
          <w:rFonts w:hint="eastAsia" w:cs="宋体"/>
          <w:color w:val="auto"/>
          <w:sz w:val="24"/>
          <w:szCs w:val="24"/>
          <w:lang w:val="en-US" w:eastAsia="zh-Hans"/>
        </w:rPr>
        <w:t>等所有</w:t>
      </w:r>
      <w:r>
        <w:rPr>
          <w:rFonts w:hint="eastAsia" w:cs="宋体"/>
          <w:color w:val="auto"/>
          <w:sz w:val="24"/>
          <w:szCs w:val="24"/>
          <w:highlight w:val="none"/>
          <w:lang w:val="en-US" w:eastAsia="zh-Hans"/>
        </w:rPr>
        <w:t>人员费用</w:t>
      </w:r>
      <w:r>
        <w:rPr>
          <w:rFonts w:hint="eastAsia" w:ascii="宋体" w:hAnsi="宋体" w:cs="宋体"/>
          <w:color w:val="auto"/>
          <w:sz w:val="24"/>
          <w:szCs w:val="24"/>
          <w:highlight w:val="none"/>
        </w:rPr>
        <w:t>；强检计量及质量检测的</w:t>
      </w:r>
      <w:r>
        <w:rPr>
          <w:rFonts w:hint="eastAsia" w:ascii="宋体" w:hAnsi="宋体" w:cs="宋体"/>
          <w:color w:val="auto"/>
          <w:sz w:val="24"/>
          <w:szCs w:val="24"/>
          <w:highlight w:val="none"/>
          <w:lang w:eastAsia="zh-CN"/>
        </w:rPr>
        <w:t>所有</w:t>
      </w:r>
      <w:r>
        <w:rPr>
          <w:rFonts w:hint="eastAsia" w:ascii="宋体" w:hAnsi="宋体" w:cs="宋体"/>
          <w:color w:val="auto"/>
          <w:sz w:val="24"/>
          <w:szCs w:val="24"/>
          <w:highlight w:val="none"/>
        </w:rPr>
        <w:t>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设备质控、设备维修及</w:t>
      </w:r>
      <w:r>
        <w:rPr>
          <w:rFonts w:hint="eastAsia" w:ascii="宋体" w:hAnsi="宋体" w:cs="宋体"/>
          <w:color w:val="auto"/>
          <w:sz w:val="24"/>
          <w:szCs w:val="24"/>
          <w:highlight w:val="none"/>
          <w:lang w:eastAsia="zh-CN"/>
        </w:rPr>
        <w:t>设备定期预防性维护</w:t>
      </w:r>
      <w:r>
        <w:rPr>
          <w:rFonts w:hint="eastAsia" w:ascii="宋体" w:hAnsi="宋体" w:cs="宋体"/>
          <w:color w:val="auto"/>
          <w:sz w:val="24"/>
          <w:szCs w:val="24"/>
          <w:highlight w:val="none"/>
          <w:lang w:val="en-US" w:eastAsia="zh-CN"/>
        </w:rPr>
        <w:t>/巡检</w:t>
      </w:r>
      <w:r>
        <w:rPr>
          <w:rFonts w:hint="eastAsia" w:ascii="宋体" w:hAnsi="宋体" w:cs="宋体"/>
          <w:color w:val="auto"/>
          <w:sz w:val="24"/>
          <w:szCs w:val="24"/>
          <w:highlight w:val="none"/>
        </w:rPr>
        <w:t>保养中</w:t>
      </w:r>
      <w:r>
        <w:rPr>
          <w:rFonts w:hint="eastAsia" w:ascii="宋体" w:hAnsi="宋体" w:cs="宋体"/>
          <w:color w:val="auto"/>
          <w:sz w:val="24"/>
          <w:szCs w:val="24"/>
          <w:highlight w:val="none"/>
          <w:lang w:eastAsia="zh-CN"/>
        </w:rPr>
        <w:t>所发生的所有零配件、易损品、易耗品费用（本项目要求除一次性耗材之外的所有零配件、易损品、易耗品等均由</w:t>
      </w:r>
      <w:r>
        <w:rPr>
          <w:rFonts w:hint="eastAsia" w:cs="宋体"/>
          <w:color w:val="auto"/>
          <w:sz w:val="24"/>
          <w:szCs w:val="24"/>
          <w:highlight w:val="none"/>
          <w:lang w:eastAsia="zh-CN"/>
        </w:rPr>
        <w:t>服务提供商</w:t>
      </w:r>
      <w:r>
        <w:rPr>
          <w:rFonts w:hint="eastAsia" w:ascii="宋体" w:hAnsi="宋体" w:cs="宋体"/>
          <w:color w:val="auto"/>
          <w:sz w:val="24"/>
          <w:szCs w:val="24"/>
          <w:highlight w:val="none"/>
          <w:lang w:eastAsia="zh-CN"/>
        </w:rPr>
        <w:t>提供，包括但不限于电池、探头、线圈、球管、探测器等）；</w:t>
      </w:r>
      <w:r>
        <w:rPr>
          <w:rFonts w:hint="eastAsia" w:ascii="宋体" w:hAnsi="宋体" w:cs="宋体"/>
          <w:color w:val="auto"/>
          <w:sz w:val="24"/>
          <w:szCs w:val="24"/>
          <w:highlight w:val="none"/>
        </w:rPr>
        <w:t>通过电话、网络等手段向采购人提供的技术支持</w:t>
      </w:r>
      <w:r>
        <w:rPr>
          <w:rFonts w:hint="eastAsia" w:cs="宋体"/>
          <w:color w:val="auto"/>
          <w:sz w:val="24"/>
          <w:szCs w:val="24"/>
          <w:highlight w:val="none"/>
          <w:lang w:val="en-US" w:eastAsia="zh-Hans"/>
        </w:rPr>
        <w:t>相关费用</w:t>
      </w:r>
      <w:r>
        <w:rPr>
          <w:rFonts w:hint="default" w:cs="宋体"/>
          <w:color w:val="auto"/>
          <w:sz w:val="24"/>
          <w:szCs w:val="24"/>
          <w:highlight w:val="none"/>
          <w:lang w:eastAsia="zh-Hans"/>
        </w:rPr>
        <w:t>；</w:t>
      </w:r>
      <w:r>
        <w:rPr>
          <w:rFonts w:hint="eastAsia" w:cs="宋体"/>
          <w:color w:val="auto"/>
          <w:sz w:val="24"/>
          <w:szCs w:val="24"/>
          <w:highlight w:val="none"/>
          <w:lang w:val="en-US" w:eastAsia="zh-Hans"/>
        </w:rPr>
        <w:t>设备巡检</w:t>
      </w:r>
      <w:r>
        <w:rPr>
          <w:rFonts w:hint="default" w:cs="宋体"/>
          <w:color w:val="auto"/>
          <w:sz w:val="24"/>
          <w:szCs w:val="24"/>
          <w:highlight w:val="none"/>
          <w:lang w:eastAsia="zh-Hans"/>
        </w:rPr>
        <w:t>、</w:t>
      </w:r>
      <w:r>
        <w:rPr>
          <w:rFonts w:hint="eastAsia" w:cs="宋体"/>
          <w:color w:val="auto"/>
          <w:sz w:val="24"/>
          <w:szCs w:val="24"/>
          <w:highlight w:val="none"/>
          <w:lang w:val="en-US" w:eastAsia="zh-Hans"/>
        </w:rPr>
        <w:t>常规设备日常质控费用</w:t>
      </w:r>
      <w:r>
        <w:rPr>
          <w:rFonts w:hint="default" w:cs="宋体"/>
          <w:color w:val="auto"/>
          <w:sz w:val="24"/>
          <w:szCs w:val="24"/>
          <w:highlight w:val="none"/>
          <w:lang w:eastAsia="zh-Hans"/>
        </w:rPr>
        <w:t>；</w:t>
      </w:r>
      <w:r>
        <w:rPr>
          <w:rFonts w:hint="eastAsia" w:cs="宋体"/>
          <w:color w:val="auto"/>
          <w:sz w:val="24"/>
          <w:szCs w:val="24"/>
          <w:highlight w:val="none"/>
          <w:lang w:val="en-US" w:eastAsia="zh-Hans"/>
        </w:rPr>
        <w:t>医疗设备管理软件及远程监控系统的安装</w:t>
      </w:r>
      <w:r>
        <w:rPr>
          <w:rFonts w:hint="eastAsia" w:cs="宋体"/>
          <w:color w:val="auto"/>
          <w:sz w:val="24"/>
          <w:szCs w:val="24"/>
          <w:lang w:val="en-US" w:eastAsia="zh-Hans"/>
        </w:rPr>
        <w:t>使用及后续维修</w:t>
      </w:r>
      <w:r>
        <w:rPr>
          <w:rFonts w:hint="default" w:cs="宋体"/>
          <w:color w:val="auto"/>
          <w:sz w:val="24"/>
          <w:szCs w:val="24"/>
          <w:lang w:eastAsia="zh-Hans"/>
        </w:rPr>
        <w:t>、</w:t>
      </w:r>
      <w:r>
        <w:rPr>
          <w:rFonts w:hint="eastAsia" w:cs="宋体"/>
          <w:color w:val="auto"/>
          <w:sz w:val="24"/>
          <w:szCs w:val="24"/>
          <w:lang w:val="en-US" w:eastAsia="zh-Hans"/>
        </w:rPr>
        <w:t>升级费用</w:t>
      </w:r>
      <w:r>
        <w:rPr>
          <w:rFonts w:hint="default" w:cs="宋体"/>
          <w:color w:val="auto"/>
          <w:sz w:val="24"/>
          <w:szCs w:val="24"/>
          <w:lang w:eastAsia="zh-Hans"/>
        </w:rPr>
        <w:t>；</w:t>
      </w:r>
      <w:r>
        <w:rPr>
          <w:rFonts w:hint="eastAsia" w:ascii="宋体" w:hAnsi="宋体" w:cs="宋体"/>
          <w:color w:val="auto"/>
          <w:sz w:val="24"/>
          <w:szCs w:val="24"/>
        </w:rPr>
        <w:t>设备维修、保养、质控、移机所需要购置或租赁的专用工具</w:t>
      </w:r>
      <w:r>
        <w:rPr>
          <w:rFonts w:hint="eastAsia" w:ascii="宋体" w:hAnsi="宋体" w:cs="宋体"/>
          <w:color w:val="auto"/>
          <w:sz w:val="24"/>
          <w:szCs w:val="24"/>
          <w:lang w:val="en-US" w:eastAsia="zh-Hans"/>
        </w:rPr>
        <w:t>及</w:t>
      </w:r>
      <w:r>
        <w:rPr>
          <w:rFonts w:hint="eastAsia" w:cs="宋体"/>
          <w:color w:val="auto"/>
          <w:sz w:val="24"/>
          <w:szCs w:val="24"/>
          <w:lang w:val="en-US" w:eastAsia="zh-Hans"/>
        </w:rPr>
        <w:t>拟投入本项目的维修设备</w:t>
      </w:r>
      <w:r>
        <w:rPr>
          <w:rFonts w:hint="default" w:cs="宋体"/>
          <w:color w:val="auto"/>
          <w:sz w:val="24"/>
          <w:szCs w:val="24"/>
          <w:lang w:eastAsia="zh-Hans"/>
        </w:rPr>
        <w:t>、</w:t>
      </w:r>
      <w:r>
        <w:rPr>
          <w:rFonts w:hint="eastAsia" w:cs="宋体"/>
          <w:color w:val="auto"/>
          <w:sz w:val="24"/>
          <w:szCs w:val="24"/>
          <w:lang w:val="en-US" w:eastAsia="zh-Hans"/>
        </w:rPr>
        <w:t>维修工具</w:t>
      </w:r>
      <w:r>
        <w:rPr>
          <w:rFonts w:hint="default" w:cs="宋体"/>
          <w:color w:val="auto"/>
          <w:sz w:val="24"/>
          <w:szCs w:val="24"/>
          <w:lang w:eastAsia="zh-Hans"/>
        </w:rPr>
        <w:t>、</w:t>
      </w:r>
      <w:r>
        <w:rPr>
          <w:rFonts w:hint="eastAsia" w:cs="宋体"/>
          <w:color w:val="auto"/>
          <w:sz w:val="24"/>
          <w:szCs w:val="24"/>
          <w:lang w:val="en-US" w:eastAsia="zh-Hans"/>
        </w:rPr>
        <w:t>备机</w:t>
      </w:r>
      <w:r>
        <w:rPr>
          <w:rFonts w:hint="default" w:cs="宋体"/>
          <w:color w:val="auto"/>
          <w:sz w:val="24"/>
          <w:szCs w:val="24"/>
          <w:lang w:eastAsia="zh-Hans"/>
        </w:rPr>
        <w:t>、</w:t>
      </w:r>
      <w:r>
        <w:rPr>
          <w:rFonts w:hint="eastAsia" w:cs="宋体"/>
          <w:color w:val="auto"/>
          <w:sz w:val="24"/>
          <w:szCs w:val="24"/>
          <w:lang w:val="en-US" w:eastAsia="zh-Hans"/>
        </w:rPr>
        <w:t>备件的费用</w:t>
      </w:r>
      <w:r>
        <w:rPr>
          <w:rFonts w:hint="default" w:cs="宋体"/>
          <w:color w:val="auto"/>
          <w:sz w:val="24"/>
          <w:szCs w:val="24"/>
          <w:lang w:eastAsia="zh-Hans"/>
        </w:rPr>
        <w:t>；</w:t>
      </w:r>
      <w:r>
        <w:rPr>
          <w:rFonts w:hint="eastAsia" w:ascii="宋体" w:hAnsi="宋体" w:cs="宋体"/>
          <w:color w:val="auto"/>
          <w:sz w:val="24"/>
          <w:szCs w:val="24"/>
        </w:rPr>
        <w:t>采购人提供的工作场所的装修及</w:t>
      </w:r>
      <w:r>
        <w:rPr>
          <w:rFonts w:hint="eastAsia" w:ascii="宋体" w:hAnsi="宋体" w:eastAsia="宋体" w:cs="宋体"/>
          <w:color w:val="auto"/>
          <w:sz w:val="24"/>
          <w:szCs w:val="24"/>
          <w:lang w:val="en-US" w:eastAsia="zh-Hans"/>
        </w:rPr>
        <w:t>内部办公、设备设施的配置；为采购人提供的相关培训</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技术服务</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技术支持的费用</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CN"/>
        </w:rPr>
        <w:t>以及合同期内可预见及不可预见的所有费用；</w:t>
      </w:r>
      <w:r>
        <w:rPr>
          <w:rFonts w:hint="eastAsia" w:ascii="宋体" w:hAnsi="宋体" w:eastAsia="宋体" w:cs="宋体"/>
          <w:color w:val="auto"/>
          <w:sz w:val="24"/>
          <w:szCs w:val="24"/>
          <w:lang w:val="en-US" w:eastAsia="zh-Hans"/>
        </w:rPr>
        <w:t>并包括所有利润、税金等。</w:t>
      </w:r>
      <w:r>
        <w:rPr>
          <w:rFonts w:hint="eastAsia" w:cs="宋体"/>
          <w:color w:val="auto"/>
          <w:sz w:val="24"/>
          <w:szCs w:val="24"/>
          <w:lang w:val="en-US" w:eastAsia="zh-CN"/>
        </w:rPr>
        <w:t>服务提供人</w:t>
      </w:r>
      <w:r>
        <w:rPr>
          <w:rFonts w:hint="eastAsia" w:ascii="宋体" w:hAnsi="宋体" w:eastAsia="宋体" w:cs="宋体"/>
          <w:color w:val="auto"/>
          <w:sz w:val="24"/>
          <w:szCs w:val="24"/>
          <w:lang w:val="en-US" w:eastAsia="zh-Hans"/>
        </w:rPr>
        <w:t>以设备约定维保期内包干费用方式进行报价，并按报价既定费率确定以后每期设备的维保费。</w:t>
      </w:r>
      <w:r>
        <w:rPr>
          <w:rFonts w:hint="eastAsia" w:cs="宋体"/>
          <w:color w:val="auto"/>
          <w:sz w:val="24"/>
          <w:szCs w:val="24"/>
          <w:lang w:val="en-US" w:eastAsia="zh-CN"/>
        </w:rPr>
        <w:t>投标人</w:t>
      </w:r>
      <w:r>
        <w:rPr>
          <w:rFonts w:hint="eastAsia" w:ascii="宋体" w:hAnsi="宋体" w:eastAsia="宋体" w:cs="宋体"/>
          <w:color w:val="auto"/>
          <w:sz w:val="24"/>
          <w:szCs w:val="24"/>
          <w:lang w:val="en-US" w:eastAsia="zh-Hans"/>
        </w:rPr>
        <w:t>报价中漏报、少报的费用，视为此项费用已</w:t>
      </w:r>
      <w:r>
        <w:rPr>
          <w:rFonts w:hint="eastAsia" w:cs="宋体"/>
          <w:color w:val="auto"/>
          <w:sz w:val="24"/>
          <w:szCs w:val="24"/>
          <w:lang w:val="en-US" w:eastAsia="zh-CN"/>
        </w:rPr>
        <w:t>包含</w:t>
      </w:r>
      <w:r>
        <w:rPr>
          <w:rFonts w:hint="eastAsia" w:ascii="宋体" w:hAnsi="宋体" w:eastAsia="宋体" w:cs="宋体"/>
          <w:color w:val="auto"/>
          <w:sz w:val="24"/>
          <w:szCs w:val="24"/>
          <w:lang w:val="en-US" w:eastAsia="zh-Hans"/>
        </w:rPr>
        <w:t>在投标报价中，不得再向采购人收取任何费用。</w:t>
      </w:r>
    </w:p>
    <w:p>
      <w:pPr>
        <w:spacing w:line="360" w:lineRule="auto"/>
        <w:rPr>
          <w:rFonts w:hint="eastAsia" w:ascii="宋体" w:hAnsi="宋体" w:cs="宋体"/>
          <w:b/>
          <w:bCs/>
          <w:color w:val="auto"/>
          <w:sz w:val="24"/>
          <w:szCs w:val="24"/>
        </w:rPr>
      </w:pPr>
      <w:r>
        <w:rPr>
          <w:rFonts w:hint="eastAsia" w:ascii="宋体" w:hAnsi="宋体" w:cs="宋体"/>
          <w:b/>
          <w:bCs/>
          <w:color w:val="auto"/>
          <w:sz w:val="24"/>
          <w:szCs w:val="24"/>
          <w:lang w:val="en-US" w:eastAsia="zh-CN"/>
        </w:rPr>
        <w:t>2、本项目</w:t>
      </w:r>
      <w:r>
        <w:rPr>
          <w:rFonts w:hint="eastAsia" w:ascii="宋体" w:hAnsi="宋体" w:cs="宋体"/>
          <w:b/>
          <w:bCs/>
          <w:color w:val="auto"/>
          <w:sz w:val="24"/>
          <w:szCs w:val="24"/>
        </w:rPr>
        <w:t>招标最高限价为3万元或3万元以上出保设备的资产总值的3.2%，执行时间按合同签订时间为准。（下表为例</w:t>
      </w:r>
      <w:r>
        <w:rPr>
          <w:rFonts w:hint="eastAsia" w:ascii="宋体" w:hAnsi="宋体" w:cs="宋体"/>
          <w:b/>
          <w:bCs/>
          <w:color w:val="auto"/>
          <w:sz w:val="24"/>
          <w:szCs w:val="24"/>
          <w:lang w:eastAsia="zh-CN"/>
        </w:rPr>
        <w:t>，最终以实际出保医疗设备资产值为准</w:t>
      </w:r>
      <w:r>
        <w:rPr>
          <w:rFonts w:hint="eastAsia" w:ascii="宋体" w:hAnsi="宋体" w:cs="宋体"/>
          <w:b/>
          <w:bCs/>
          <w:color w:val="auto"/>
          <w:sz w:val="24"/>
          <w:szCs w:val="24"/>
        </w:rPr>
        <w:t>）</w:t>
      </w: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63"/>
        <w:gridCol w:w="2884"/>
        <w:gridCol w:w="1439"/>
        <w:gridCol w:w="31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863" w:type="dxa"/>
            <w:noWrap w:val="0"/>
            <w:vAlign w:val="center"/>
          </w:tcPr>
          <w:p>
            <w:pPr>
              <w:pStyle w:val="18"/>
              <w:kinsoku w:val="0"/>
              <w:overflowPunct w:val="0"/>
              <w:ind w:left="162" w:right="152"/>
              <w:jc w:val="center"/>
              <w:rPr>
                <w:rFonts w:hint="eastAsia" w:ascii="宋体" w:hAnsi="宋体" w:cs="宋体"/>
                <w:b/>
                <w:bCs/>
                <w:color w:val="auto"/>
                <w:sz w:val="21"/>
                <w:szCs w:val="21"/>
              </w:rPr>
            </w:pPr>
            <w:r>
              <w:rPr>
                <w:rFonts w:hint="eastAsia" w:ascii="宋体" w:hAnsi="宋体" w:cs="宋体"/>
                <w:b/>
                <w:bCs/>
                <w:color w:val="auto"/>
                <w:sz w:val="21"/>
                <w:szCs w:val="21"/>
              </w:rPr>
              <w:t>年限</w:t>
            </w:r>
          </w:p>
        </w:tc>
        <w:tc>
          <w:tcPr>
            <w:tcW w:w="2884" w:type="dxa"/>
            <w:noWrap w:val="0"/>
            <w:vAlign w:val="center"/>
          </w:tcPr>
          <w:p>
            <w:pPr>
              <w:pStyle w:val="18"/>
              <w:kinsoku w:val="0"/>
              <w:overflowPunct w:val="0"/>
              <w:jc w:val="center"/>
              <w:rPr>
                <w:rFonts w:hint="eastAsia" w:ascii="宋体" w:hAnsi="宋体" w:cs="宋体"/>
                <w:b/>
                <w:bCs/>
                <w:color w:val="auto"/>
                <w:sz w:val="21"/>
                <w:szCs w:val="21"/>
              </w:rPr>
            </w:pPr>
            <w:r>
              <w:rPr>
                <w:rFonts w:hint="eastAsia" w:ascii="宋体" w:hAnsi="宋体" w:cs="宋体"/>
                <w:b/>
                <w:bCs/>
                <w:color w:val="auto"/>
                <w:sz w:val="21"/>
                <w:szCs w:val="21"/>
              </w:rPr>
              <w:t>出保医疗设备资产值</w:t>
            </w:r>
          </w:p>
        </w:tc>
        <w:tc>
          <w:tcPr>
            <w:tcW w:w="1439" w:type="dxa"/>
            <w:noWrap w:val="0"/>
            <w:vAlign w:val="center"/>
          </w:tcPr>
          <w:p>
            <w:pPr>
              <w:pStyle w:val="18"/>
              <w:kinsoku w:val="0"/>
              <w:overflowPunct w:val="0"/>
              <w:jc w:val="center"/>
              <w:rPr>
                <w:rFonts w:hint="eastAsia" w:ascii="宋体" w:hAnsi="宋体" w:cs="宋体"/>
                <w:b/>
                <w:bCs/>
                <w:color w:val="auto"/>
                <w:sz w:val="21"/>
                <w:szCs w:val="21"/>
              </w:rPr>
            </w:pPr>
            <w:r>
              <w:rPr>
                <w:rFonts w:hint="eastAsia" w:ascii="宋体" w:hAnsi="宋体" w:cs="宋体"/>
                <w:b/>
                <w:bCs/>
                <w:color w:val="auto"/>
                <w:sz w:val="21"/>
                <w:szCs w:val="21"/>
              </w:rPr>
              <w:t>最高费率</w:t>
            </w:r>
          </w:p>
        </w:tc>
        <w:tc>
          <w:tcPr>
            <w:tcW w:w="3132" w:type="dxa"/>
            <w:noWrap w:val="0"/>
            <w:vAlign w:val="center"/>
          </w:tcPr>
          <w:p>
            <w:pPr>
              <w:pStyle w:val="18"/>
              <w:kinsoku w:val="0"/>
              <w:overflowPunct w:val="0"/>
              <w:ind w:left="345" w:right="330"/>
              <w:jc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rPr>
              <w:t>最高</w:t>
            </w:r>
            <w:r>
              <w:rPr>
                <w:rFonts w:hint="eastAsia" w:ascii="宋体" w:hAnsi="宋体" w:cs="宋体"/>
                <w:b/>
                <w:bCs/>
                <w:color w:val="auto"/>
                <w:sz w:val="21"/>
                <w:szCs w:val="21"/>
                <w:lang w:eastAsia="zh-CN"/>
              </w:rPr>
              <w:t>维保金额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863" w:type="dxa"/>
            <w:noWrap w:val="0"/>
            <w:vAlign w:val="center"/>
          </w:tcPr>
          <w:p>
            <w:pPr>
              <w:pStyle w:val="18"/>
              <w:kinsoku w:val="0"/>
              <w:overflowPunct w:val="0"/>
              <w:ind w:left="162" w:right="152"/>
              <w:jc w:val="center"/>
              <w:rPr>
                <w:rFonts w:hint="eastAsia" w:ascii="宋体" w:hAnsi="宋体" w:cs="宋体"/>
                <w:color w:val="auto"/>
                <w:sz w:val="21"/>
                <w:szCs w:val="21"/>
              </w:rPr>
            </w:pPr>
            <w:r>
              <w:rPr>
                <w:rFonts w:hint="eastAsia" w:ascii="宋体" w:hAnsi="宋体" w:cs="宋体"/>
                <w:color w:val="auto"/>
                <w:sz w:val="21"/>
                <w:szCs w:val="21"/>
              </w:rPr>
              <w:t>第一年</w:t>
            </w:r>
          </w:p>
        </w:tc>
        <w:tc>
          <w:tcPr>
            <w:tcW w:w="2884" w:type="dxa"/>
            <w:noWrap w:val="0"/>
            <w:vAlign w:val="center"/>
          </w:tcPr>
          <w:p>
            <w:pPr>
              <w:pStyle w:val="18"/>
              <w:kinsoku w:val="0"/>
              <w:overflowPunct w:val="0"/>
              <w:ind w:firstLine="210" w:firstLineChars="100"/>
              <w:jc w:val="center"/>
              <w:rPr>
                <w:rFonts w:hint="eastAsia" w:ascii="宋体" w:hAnsi="宋体" w:cs="宋体"/>
                <w:color w:val="auto"/>
                <w:sz w:val="21"/>
                <w:szCs w:val="21"/>
              </w:rPr>
            </w:pPr>
            <w:r>
              <w:rPr>
                <w:rFonts w:hint="eastAsia" w:ascii="宋体" w:hAnsi="宋体" w:cs="宋体"/>
                <w:color w:val="auto"/>
                <w:sz w:val="21"/>
                <w:szCs w:val="21"/>
              </w:rPr>
              <w:t>21663万元</w:t>
            </w:r>
          </w:p>
        </w:tc>
        <w:tc>
          <w:tcPr>
            <w:tcW w:w="1439" w:type="dxa"/>
            <w:vMerge w:val="restart"/>
            <w:noWrap w:val="0"/>
            <w:vAlign w:val="center"/>
          </w:tcPr>
          <w:p>
            <w:pPr>
              <w:pStyle w:val="18"/>
              <w:kinsoku w:val="0"/>
              <w:overflowPunct w:val="0"/>
              <w:jc w:val="center"/>
              <w:rPr>
                <w:rFonts w:hint="eastAsia" w:ascii="宋体" w:hAnsi="宋体" w:cs="宋体"/>
                <w:b/>
                <w:color w:val="auto"/>
                <w:sz w:val="21"/>
                <w:szCs w:val="21"/>
              </w:rPr>
            </w:pPr>
          </w:p>
          <w:p>
            <w:pPr>
              <w:pStyle w:val="18"/>
              <w:kinsoku w:val="0"/>
              <w:overflowPunct w:val="0"/>
              <w:jc w:val="center"/>
              <w:rPr>
                <w:rFonts w:hint="eastAsia" w:ascii="宋体" w:hAnsi="宋体" w:cs="宋体"/>
                <w:color w:val="auto"/>
                <w:sz w:val="21"/>
                <w:szCs w:val="21"/>
              </w:rPr>
            </w:pPr>
            <w:r>
              <w:rPr>
                <w:rFonts w:hint="eastAsia" w:ascii="宋体" w:hAnsi="宋体" w:cs="宋体"/>
                <w:color w:val="auto"/>
                <w:sz w:val="21"/>
                <w:szCs w:val="21"/>
              </w:rPr>
              <w:t>3.2%</w:t>
            </w:r>
          </w:p>
        </w:tc>
        <w:tc>
          <w:tcPr>
            <w:tcW w:w="3132" w:type="dxa"/>
            <w:noWrap w:val="0"/>
            <w:vAlign w:val="center"/>
          </w:tcPr>
          <w:p>
            <w:pPr>
              <w:pStyle w:val="18"/>
              <w:kinsoku w:val="0"/>
              <w:overflowPunct w:val="0"/>
              <w:ind w:left="345" w:right="330"/>
              <w:jc w:val="center"/>
              <w:rPr>
                <w:rFonts w:hint="eastAsia" w:ascii="宋体" w:hAnsi="宋体" w:cs="宋体"/>
                <w:color w:val="auto"/>
                <w:sz w:val="21"/>
                <w:szCs w:val="21"/>
              </w:rPr>
            </w:pPr>
            <w:r>
              <w:rPr>
                <w:rFonts w:hint="eastAsia" w:ascii="宋体" w:hAnsi="宋体" w:cs="宋体"/>
                <w:color w:val="auto"/>
                <w:sz w:val="21"/>
                <w:szCs w:val="21"/>
              </w:rPr>
              <w:t>693.22万元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863" w:type="dxa"/>
            <w:noWrap w:val="0"/>
            <w:vAlign w:val="center"/>
          </w:tcPr>
          <w:p>
            <w:pPr>
              <w:pStyle w:val="18"/>
              <w:kinsoku w:val="0"/>
              <w:overflowPunct w:val="0"/>
              <w:ind w:left="162" w:right="152"/>
              <w:jc w:val="center"/>
              <w:rPr>
                <w:rFonts w:hint="eastAsia" w:ascii="宋体" w:hAnsi="宋体" w:cs="宋体"/>
                <w:color w:val="auto"/>
                <w:sz w:val="21"/>
                <w:szCs w:val="21"/>
              </w:rPr>
            </w:pPr>
            <w:r>
              <w:rPr>
                <w:rFonts w:hint="eastAsia" w:ascii="宋体" w:hAnsi="宋体" w:cs="宋体"/>
                <w:color w:val="auto"/>
                <w:sz w:val="21"/>
                <w:szCs w:val="21"/>
              </w:rPr>
              <w:t>第二年</w:t>
            </w:r>
          </w:p>
        </w:tc>
        <w:tc>
          <w:tcPr>
            <w:tcW w:w="2884" w:type="dxa"/>
            <w:noWrap w:val="0"/>
            <w:vAlign w:val="center"/>
          </w:tcPr>
          <w:p>
            <w:pPr>
              <w:pStyle w:val="18"/>
              <w:kinsoku w:val="0"/>
              <w:overflowPunct w:val="0"/>
              <w:ind w:firstLine="210" w:firstLineChars="100"/>
              <w:jc w:val="center"/>
              <w:rPr>
                <w:rFonts w:hint="eastAsia" w:ascii="宋体" w:hAnsi="宋体" w:cs="宋体"/>
                <w:color w:val="auto"/>
                <w:sz w:val="21"/>
                <w:szCs w:val="21"/>
              </w:rPr>
            </w:pPr>
            <w:r>
              <w:rPr>
                <w:rFonts w:hint="eastAsia" w:ascii="宋体" w:hAnsi="宋体" w:cs="宋体"/>
                <w:color w:val="auto"/>
                <w:sz w:val="21"/>
                <w:szCs w:val="21"/>
              </w:rPr>
              <w:t>23971.6 万元</w:t>
            </w:r>
          </w:p>
        </w:tc>
        <w:tc>
          <w:tcPr>
            <w:tcW w:w="1439" w:type="dxa"/>
            <w:vMerge w:val="continue"/>
            <w:noWrap w:val="0"/>
            <w:vAlign w:val="center"/>
          </w:tcPr>
          <w:p>
            <w:pPr>
              <w:pStyle w:val="4"/>
              <w:kinsoku w:val="0"/>
              <w:overflowPunct w:val="0"/>
              <w:jc w:val="center"/>
              <w:rPr>
                <w:rFonts w:hint="eastAsia" w:hAnsi="宋体"/>
                <w:color w:val="auto"/>
                <w:szCs w:val="21"/>
              </w:rPr>
            </w:pPr>
          </w:p>
        </w:tc>
        <w:tc>
          <w:tcPr>
            <w:tcW w:w="3132" w:type="dxa"/>
            <w:noWrap w:val="0"/>
            <w:vAlign w:val="center"/>
          </w:tcPr>
          <w:p>
            <w:pPr>
              <w:pStyle w:val="18"/>
              <w:kinsoku w:val="0"/>
              <w:overflowPunct w:val="0"/>
              <w:ind w:left="345" w:right="330"/>
              <w:jc w:val="center"/>
              <w:rPr>
                <w:rFonts w:hint="eastAsia" w:ascii="宋体" w:hAnsi="宋体" w:cs="宋体"/>
                <w:color w:val="auto"/>
                <w:sz w:val="21"/>
                <w:szCs w:val="21"/>
              </w:rPr>
            </w:pPr>
            <w:r>
              <w:rPr>
                <w:rFonts w:hint="eastAsia" w:ascii="宋体" w:hAnsi="宋体" w:cs="宋体"/>
                <w:color w:val="auto"/>
                <w:sz w:val="21"/>
                <w:szCs w:val="21"/>
              </w:rPr>
              <w:t>767.09 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863" w:type="dxa"/>
            <w:noWrap w:val="0"/>
            <w:vAlign w:val="center"/>
          </w:tcPr>
          <w:p>
            <w:pPr>
              <w:pStyle w:val="18"/>
              <w:kinsoku w:val="0"/>
              <w:overflowPunct w:val="0"/>
              <w:ind w:left="162" w:right="152"/>
              <w:jc w:val="center"/>
              <w:rPr>
                <w:rFonts w:hint="eastAsia" w:ascii="宋体" w:hAnsi="宋体" w:cs="宋体"/>
                <w:color w:val="auto"/>
                <w:sz w:val="21"/>
                <w:szCs w:val="21"/>
              </w:rPr>
            </w:pPr>
            <w:r>
              <w:rPr>
                <w:rFonts w:hint="eastAsia" w:ascii="宋体" w:hAnsi="宋体" w:cs="宋体"/>
                <w:color w:val="auto"/>
                <w:sz w:val="21"/>
                <w:szCs w:val="21"/>
              </w:rPr>
              <w:t>第三年</w:t>
            </w:r>
          </w:p>
        </w:tc>
        <w:tc>
          <w:tcPr>
            <w:tcW w:w="2884" w:type="dxa"/>
            <w:noWrap w:val="0"/>
            <w:vAlign w:val="center"/>
          </w:tcPr>
          <w:p>
            <w:pPr>
              <w:pStyle w:val="18"/>
              <w:kinsoku w:val="0"/>
              <w:overflowPunct w:val="0"/>
              <w:ind w:firstLine="105" w:firstLineChars="50"/>
              <w:jc w:val="center"/>
              <w:rPr>
                <w:rFonts w:hint="eastAsia" w:ascii="宋体" w:hAnsi="宋体" w:cs="宋体"/>
                <w:color w:val="auto"/>
                <w:sz w:val="21"/>
                <w:szCs w:val="21"/>
              </w:rPr>
            </w:pPr>
            <w:r>
              <w:rPr>
                <w:rFonts w:hint="eastAsia" w:ascii="宋体" w:hAnsi="宋体" w:cs="宋体"/>
                <w:color w:val="auto"/>
                <w:sz w:val="21"/>
                <w:szCs w:val="21"/>
              </w:rPr>
              <w:t>26115 万元</w:t>
            </w:r>
          </w:p>
        </w:tc>
        <w:tc>
          <w:tcPr>
            <w:tcW w:w="1439" w:type="dxa"/>
            <w:vMerge w:val="continue"/>
            <w:noWrap w:val="0"/>
            <w:vAlign w:val="center"/>
          </w:tcPr>
          <w:p>
            <w:pPr>
              <w:pStyle w:val="4"/>
              <w:kinsoku w:val="0"/>
              <w:overflowPunct w:val="0"/>
              <w:jc w:val="center"/>
              <w:rPr>
                <w:rFonts w:hint="eastAsia" w:hAnsi="宋体"/>
                <w:color w:val="auto"/>
                <w:szCs w:val="21"/>
              </w:rPr>
            </w:pPr>
          </w:p>
        </w:tc>
        <w:tc>
          <w:tcPr>
            <w:tcW w:w="3132" w:type="dxa"/>
            <w:noWrap w:val="0"/>
            <w:vAlign w:val="center"/>
          </w:tcPr>
          <w:p>
            <w:pPr>
              <w:pStyle w:val="18"/>
              <w:kinsoku w:val="0"/>
              <w:overflowPunct w:val="0"/>
              <w:ind w:left="345" w:right="330"/>
              <w:jc w:val="center"/>
              <w:rPr>
                <w:rFonts w:hint="eastAsia" w:ascii="宋体" w:hAnsi="宋体" w:cs="宋体"/>
                <w:color w:val="auto"/>
                <w:sz w:val="21"/>
                <w:szCs w:val="21"/>
              </w:rPr>
            </w:pPr>
            <w:r>
              <w:rPr>
                <w:rFonts w:hint="eastAsia" w:ascii="宋体" w:hAnsi="宋体" w:cs="宋体"/>
                <w:color w:val="auto"/>
                <w:sz w:val="21"/>
                <w:szCs w:val="21"/>
              </w:rPr>
              <w:t>835.68 万元</w:t>
            </w:r>
          </w:p>
        </w:tc>
      </w:tr>
    </w:tbl>
    <w:p>
      <w:pPr>
        <w:numPr>
          <w:ilvl w:val="0"/>
          <w:numId w:val="1"/>
        </w:numPr>
        <w:spacing w:line="360" w:lineRule="auto"/>
        <w:ind w:left="0" w:leftChars="0" w:firstLine="0" w:firstLineChars="0"/>
        <w:outlineLvl w:val="0"/>
        <w:rPr>
          <w:rFonts w:hint="eastAsia" w:cs="宋体"/>
          <w:b/>
          <w:bCs w:val="0"/>
          <w:color w:val="auto"/>
          <w:sz w:val="24"/>
          <w:szCs w:val="24"/>
          <w:highlight w:val="none"/>
          <w:lang w:val="en-US" w:eastAsia="zh-CN"/>
        </w:rPr>
      </w:pPr>
      <w:r>
        <w:rPr>
          <w:rFonts w:hint="eastAsia" w:cs="宋体"/>
          <w:b/>
          <w:bCs w:val="0"/>
          <w:color w:val="auto"/>
          <w:sz w:val="24"/>
          <w:szCs w:val="24"/>
          <w:highlight w:val="none"/>
          <w:lang w:val="en-US" w:eastAsia="zh-CN"/>
        </w:rPr>
        <w:t>结算及付款方式</w:t>
      </w:r>
    </w:p>
    <w:p>
      <w:pPr>
        <w:spacing w:line="360" w:lineRule="auto"/>
        <w:rPr>
          <w:rFonts w:hint="eastAsia" w:ascii="宋体" w:hAnsi="宋体" w:cs="宋体"/>
          <w:color w:val="auto"/>
          <w:sz w:val="24"/>
          <w:szCs w:val="24"/>
        </w:rPr>
      </w:pPr>
      <w:r>
        <w:rPr>
          <w:rFonts w:hint="eastAsia" w:ascii="宋体" w:hAnsi="宋体" w:cs="宋体"/>
          <w:color w:val="auto"/>
          <w:sz w:val="24"/>
          <w:szCs w:val="24"/>
        </w:rPr>
        <w:t>1、采用先服务、后付费的方式进行结算，每月结算一次。</w:t>
      </w:r>
    </w:p>
    <w:p>
      <w:pPr>
        <w:spacing w:line="360" w:lineRule="auto"/>
        <w:rPr>
          <w:rFonts w:hint="eastAsia" w:ascii="宋体" w:hAnsi="宋体" w:cs="宋体"/>
          <w:color w:val="auto"/>
          <w:sz w:val="24"/>
          <w:szCs w:val="24"/>
        </w:rPr>
      </w:pPr>
      <w:r>
        <w:rPr>
          <w:rFonts w:hint="eastAsia" w:ascii="宋体" w:hAnsi="宋体" w:cs="宋体"/>
          <w:color w:val="auto"/>
          <w:sz w:val="24"/>
          <w:szCs w:val="24"/>
        </w:rPr>
        <w:t>2、</w:t>
      </w:r>
      <w:r>
        <w:rPr>
          <w:rFonts w:hint="eastAsia" w:cs="宋体"/>
          <w:color w:val="auto"/>
          <w:sz w:val="24"/>
          <w:szCs w:val="24"/>
          <w:lang w:eastAsia="zh-CN"/>
        </w:rPr>
        <w:t>服务提供商</w:t>
      </w:r>
      <w:r>
        <w:rPr>
          <w:rFonts w:hint="eastAsia" w:ascii="宋体" w:hAnsi="宋体" w:cs="宋体"/>
          <w:color w:val="auto"/>
          <w:sz w:val="24"/>
          <w:szCs w:val="24"/>
        </w:rPr>
        <w:t>需</w:t>
      </w:r>
      <w:r>
        <w:rPr>
          <w:rFonts w:hint="eastAsia" w:cs="宋体"/>
          <w:color w:val="auto"/>
          <w:sz w:val="24"/>
          <w:szCs w:val="24"/>
          <w:lang w:val="en-US" w:eastAsia="zh-CN"/>
        </w:rPr>
        <w:t>负责院方现有资产管理系统后期开发和年度维保费用</w:t>
      </w:r>
      <w:r>
        <w:rPr>
          <w:rFonts w:hint="eastAsia" w:ascii="宋体" w:hAnsi="宋体" w:cs="宋体"/>
          <w:color w:val="auto"/>
          <w:sz w:val="24"/>
          <w:szCs w:val="24"/>
        </w:rPr>
        <w:t>，协助采购人进行医疗设备固定资产盘点、汇总、核减报废设备资产额及调</w:t>
      </w:r>
      <w:r>
        <w:rPr>
          <w:rFonts w:hint="eastAsia" w:cs="宋体"/>
          <w:color w:val="auto"/>
          <w:sz w:val="24"/>
          <w:szCs w:val="24"/>
          <w:lang w:val="en-US" w:eastAsia="zh-CN"/>
        </w:rPr>
        <w:t>整</w:t>
      </w:r>
      <w:r>
        <w:rPr>
          <w:rFonts w:hint="eastAsia" w:ascii="宋体" w:hAnsi="宋体" w:cs="宋体"/>
          <w:color w:val="auto"/>
          <w:sz w:val="24"/>
          <w:szCs w:val="24"/>
        </w:rPr>
        <w:t>新增加入</w:t>
      </w:r>
      <w:r>
        <w:rPr>
          <w:rFonts w:hint="eastAsia" w:ascii="宋体" w:hAnsi="宋体"/>
          <w:color w:val="auto"/>
          <w:sz w:val="24"/>
          <w:szCs w:val="24"/>
        </w:rPr>
        <w:t>维修保养与管理服务</w:t>
      </w:r>
      <w:r>
        <w:rPr>
          <w:rFonts w:hint="eastAsia" w:ascii="宋体" w:hAnsi="宋体" w:cs="宋体"/>
          <w:color w:val="auto"/>
          <w:sz w:val="24"/>
          <w:szCs w:val="24"/>
        </w:rPr>
        <w:t>的设备金额，确认第二季度执行维</w:t>
      </w:r>
      <w:r>
        <w:rPr>
          <w:rFonts w:hint="eastAsia" w:ascii="宋体" w:hAnsi="宋体" w:cs="宋体"/>
          <w:color w:val="auto"/>
          <w:sz w:val="24"/>
          <w:szCs w:val="24"/>
          <w:highlight w:val="none"/>
        </w:rPr>
        <w:t>保工作的</w:t>
      </w:r>
      <w:r>
        <w:rPr>
          <w:rFonts w:hint="eastAsia" w:cs="宋体"/>
          <w:color w:val="auto"/>
          <w:sz w:val="24"/>
          <w:szCs w:val="24"/>
          <w:highlight w:val="none"/>
          <w:lang w:eastAsia="zh-CN"/>
        </w:rPr>
        <w:t>固定资产</w:t>
      </w:r>
      <w:r>
        <w:rPr>
          <w:rFonts w:hint="eastAsia" w:ascii="宋体" w:hAnsi="宋体" w:cs="宋体"/>
          <w:color w:val="auto"/>
          <w:sz w:val="24"/>
          <w:szCs w:val="24"/>
          <w:highlight w:val="none"/>
        </w:rPr>
        <w:t>总值，并</w:t>
      </w:r>
      <w:r>
        <w:rPr>
          <w:rFonts w:hint="eastAsia" w:ascii="宋体" w:hAnsi="宋体" w:cs="宋体"/>
          <w:color w:val="auto"/>
          <w:sz w:val="24"/>
          <w:szCs w:val="24"/>
        </w:rPr>
        <w:t>根据既定费率计算第二季度维保款。以后每季度纳入维保范围的设备资产值依次类推，以当季度月份最后一天为核准日期。</w:t>
      </w:r>
    </w:p>
    <w:p>
      <w:pPr>
        <w:spacing w:line="360" w:lineRule="auto"/>
        <w:rPr>
          <w:rFonts w:hint="eastAsia" w:ascii="宋体" w:hAnsi="宋体" w:cs="宋体"/>
          <w:color w:val="auto"/>
          <w:sz w:val="24"/>
          <w:szCs w:val="24"/>
        </w:rPr>
      </w:pPr>
      <w:r>
        <w:rPr>
          <w:rFonts w:hint="eastAsia" w:ascii="宋体" w:hAnsi="宋体" w:cs="宋体"/>
          <w:color w:val="auto"/>
          <w:sz w:val="24"/>
          <w:szCs w:val="24"/>
        </w:rPr>
        <w:t>3、</w:t>
      </w:r>
      <w:r>
        <w:rPr>
          <w:rFonts w:hint="eastAsia" w:cs="宋体"/>
          <w:color w:val="auto"/>
          <w:sz w:val="24"/>
          <w:szCs w:val="24"/>
          <w:lang w:eastAsia="zh-CN"/>
        </w:rPr>
        <w:t>采购人</w:t>
      </w:r>
      <w:r>
        <w:rPr>
          <w:rFonts w:hint="eastAsia" w:ascii="宋体" w:hAnsi="宋体" w:cs="宋体"/>
          <w:color w:val="auto"/>
          <w:sz w:val="24"/>
          <w:szCs w:val="24"/>
          <w:lang w:eastAsia="zh-CN"/>
        </w:rPr>
        <w:t>每月对</w:t>
      </w:r>
      <w:r>
        <w:rPr>
          <w:rFonts w:hint="eastAsia" w:cs="宋体"/>
          <w:color w:val="auto"/>
          <w:sz w:val="24"/>
          <w:szCs w:val="24"/>
          <w:lang w:eastAsia="zh-CN"/>
        </w:rPr>
        <w:t>服务提供商</w:t>
      </w:r>
      <w:r>
        <w:rPr>
          <w:rFonts w:hint="eastAsia" w:ascii="宋体" w:hAnsi="宋体" w:cs="宋体"/>
          <w:color w:val="auto"/>
          <w:sz w:val="24"/>
          <w:szCs w:val="24"/>
          <w:lang w:eastAsia="zh-CN"/>
        </w:rPr>
        <w:t>进行服务质量考核，并根据考核情况对</w:t>
      </w:r>
      <w:r>
        <w:rPr>
          <w:rFonts w:hint="eastAsia" w:cs="宋体"/>
          <w:color w:val="auto"/>
          <w:sz w:val="24"/>
          <w:szCs w:val="24"/>
          <w:lang w:eastAsia="zh-CN"/>
        </w:rPr>
        <w:t>服务提供商</w:t>
      </w:r>
      <w:r>
        <w:rPr>
          <w:rFonts w:hint="eastAsia" w:ascii="宋体" w:hAnsi="宋体" w:cs="宋体"/>
          <w:color w:val="auto"/>
          <w:sz w:val="24"/>
          <w:szCs w:val="24"/>
          <w:lang w:eastAsia="zh-CN"/>
        </w:rPr>
        <w:t>的结算款项进行扣减</w:t>
      </w:r>
      <w:r>
        <w:rPr>
          <w:rFonts w:hint="eastAsia" w:ascii="宋体" w:hAnsi="宋体" w:cs="宋体"/>
          <w:color w:val="auto"/>
          <w:sz w:val="24"/>
          <w:szCs w:val="24"/>
        </w:rPr>
        <w:t>。</w:t>
      </w:r>
    </w:p>
    <w:p>
      <w:pPr>
        <w:numPr>
          <w:ilvl w:val="0"/>
          <w:numId w:val="0"/>
        </w:numPr>
        <w:spacing w:line="360" w:lineRule="auto"/>
        <w:rPr>
          <w:rFonts w:hint="eastAsia" w:ascii="宋体" w:hAnsi="宋体" w:cs="宋体"/>
          <w:color w:val="auto"/>
          <w:sz w:val="24"/>
          <w:szCs w:val="24"/>
          <w:lang w:eastAsia="zh-CN"/>
        </w:rPr>
      </w:pPr>
      <w:r>
        <w:rPr>
          <w:rFonts w:hint="eastAsia" w:ascii="宋体" w:hAnsi="宋体" w:cs="宋体"/>
          <w:color w:val="auto"/>
          <w:sz w:val="24"/>
          <w:szCs w:val="24"/>
        </w:rPr>
        <w:t>4、供应商须凭当月维保情况总结等相关资料向采购人申请支付维保款，采购人在收到资料审核无误后的15个工作日内支付其中的95%，余下5%在当年维保合同结束后支付。</w:t>
      </w:r>
    </w:p>
    <w:p>
      <w:pPr>
        <w:numPr>
          <w:ilvl w:val="-1"/>
          <w:numId w:val="0"/>
        </w:numPr>
        <w:spacing w:line="24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br w:type="page"/>
      </w:r>
    </w:p>
    <w:p>
      <w:pPr>
        <w:numPr>
          <w:ilvl w:val="0"/>
          <w:numId w:val="0"/>
        </w:numPr>
        <w:spacing w:line="360" w:lineRule="auto"/>
        <w:rPr>
          <w:rFonts w:hint="eastAsia" w:ascii="宋体" w:hAnsi="宋体" w:eastAsia="宋体"/>
          <w:color w:val="auto"/>
          <w:sz w:val="24"/>
          <w:szCs w:val="24"/>
          <w:lang w:eastAsia="zh-CN"/>
        </w:rPr>
      </w:pPr>
      <w:r>
        <w:rPr>
          <w:rFonts w:hint="eastAsia" w:ascii="宋体" w:hAnsi="宋体" w:cs="宋体"/>
          <w:color w:val="auto"/>
          <w:sz w:val="24"/>
          <w:szCs w:val="24"/>
          <w:lang w:eastAsia="zh-CN"/>
        </w:rPr>
        <w:t>附件：</w:t>
      </w:r>
      <w:r>
        <w:rPr>
          <w:rFonts w:hint="eastAsia" w:ascii="宋体" w:hAnsi="宋体" w:eastAsia="宋体"/>
          <w:color w:val="auto"/>
          <w:sz w:val="24"/>
          <w:szCs w:val="24"/>
        </w:rPr>
        <w:t>《</w:t>
      </w:r>
      <w:r>
        <w:rPr>
          <w:rFonts w:hint="eastAsia" w:ascii="宋体" w:hAnsi="宋体" w:eastAsia="宋体"/>
          <w:color w:val="auto"/>
          <w:sz w:val="24"/>
          <w:szCs w:val="24"/>
          <w:lang w:eastAsia="zh-CN"/>
        </w:rPr>
        <w:t>广州市中西医结合医院</w:t>
      </w:r>
      <w:r>
        <w:rPr>
          <w:rFonts w:hint="eastAsia" w:ascii="宋体" w:hAnsi="宋体" w:eastAsia="宋体"/>
          <w:color w:val="auto"/>
          <w:sz w:val="24"/>
          <w:szCs w:val="24"/>
        </w:rPr>
        <w:t>医疗设备维保设备明细分类表》</w:t>
      </w:r>
      <w:r>
        <w:rPr>
          <w:rFonts w:hint="eastAsia" w:ascii="宋体" w:hAnsi="宋体" w:eastAsia="宋体"/>
          <w:color w:val="auto"/>
          <w:sz w:val="24"/>
          <w:szCs w:val="24"/>
          <w:lang w:eastAsia="zh-CN"/>
        </w:rPr>
        <w:t>（以下数量及金额仅供参考，以实际出保医疗设备资产值为准）</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667"/>
        <w:gridCol w:w="1986"/>
        <w:gridCol w:w="2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22" w:type="dxa"/>
            <w:tcBorders>
              <w:tl2br w:val="nil"/>
              <w:tr2bl w:val="nil"/>
            </w:tcBorders>
            <w:noWrap w:val="0"/>
            <w:vAlign w:val="center"/>
          </w:tcPr>
          <w:p>
            <w:pPr>
              <w:pStyle w:val="18"/>
              <w:kinsoku w:val="0"/>
              <w:overflowPunct w:val="0"/>
              <w:spacing w:line="360" w:lineRule="auto"/>
              <w:ind w:right="235" w:rightChars="0"/>
              <w:jc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strike w:val="0"/>
                <w:dstrike w:val="0"/>
                <w:color w:val="auto"/>
                <w:kern w:val="0"/>
                <w:sz w:val="21"/>
                <w:szCs w:val="21"/>
              </w:rPr>
              <w:t>序号</w:t>
            </w:r>
          </w:p>
        </w:tc>
        <w:tc>
          <w:tcPr>
            <w:tcW w:w="3073" w:type="dxa"/>
            <w:tcBorders>
              <w:tl2br w:val="nil"/>
              <w:tr2bl w:val="nil"/>
            </w:tcBorders>
            <w:noWrap w:val="0"/>
            <w:vAlign w:val="center"/>
          </w:tcPr>
          <w:p>
            <w:pPr>
              <w:pStyle w:val="18"/>
              <w:kinsoku w:val="0"/>
              <w:overflowPunct w:val="0"/>
              <w:spacing w:line="360" w:lineRule="auto"/>
              <w:ind w:left="143" w:leftChars="0" w:right="127" w:rightChars="0"/>
              <w:jc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strike w:val="0"/>
                <w:dstrike w:val="0"/>
                <w:color w:val="auto"/>
                <w:kern w:val="0"/>
                <w:sz w:val="21"/>
                <w:szCs w:val="21"/>
              </w:rPr>
              <w:t>设备名称</w:t>
            </w:r>
          </w:p>
        </w:tc>
        <w:tc>
          <w:tcPr>
            <w:tcW w:w="2156" w:type="dxa"/>
            <w:tcBorders>
              <w:tl2br w:val="nil"/>
              <w:tr2bl w:val="nil"/>
            </w:tcBorders>
            <w:noWrap w:val="0"/>
            <w:vAlign w:val="center"/>
          </w:tcPr>
          <w:p>
            <w:pPr>
              <w:pStyle w:val="18"/>
              <w:kinsoku w:val="0"/>
              <w:overflowPunct w:val="0"/>
              <w:spacing w:line="360" w:lineRule="auto"/>
              <w:ind w:right="114" w:rightChars="0"/>
              <w:jc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strike w:val="0"/>
                <w:dstrike w:val="0"/>
                <w:color w:val="auto"/>
                <w:kern w:val="0"/>
                <w:sz w:val="21"/>
                <w:szCs w:val="21"/>
              </w:rPr>
              <w:t>数量（台</w:t>
            </w:r>
            <w:r>
              <w:rPr>
                <w:rFonts w:hint="eastAsia" w:ascii="宋体" w:hAnsi="宋体" w:eastAsia="宋体" w:cs="宋体"/>
                <w:strike w:val="0"/>
                <w:dstrike w:val="0"/>
                <w:color w:val="auto"/>
                <w:kern w:val="0"/>
                <w:sz w:val="21"/>
                <w:szCs w:val="21"/>
                <w:lang w:val="en-US" w:eastAsia="zh-CN"/>
              </w:rPr>
              <w:t>/套</w:t>
            </w:r>
            <w:r>
              <w:rPr>
                <w:rFonts w:hint="eastAsia" w:ascii="宋体" w:hAnsi="宋体" w:eastAsia="宋体" w:cs="宋体"/>
                <w:strike w:val="0"/>
                <w:dstrike w:val="0"/>
                <w:color w:val="auto"/>
                <w:kern w:val="0"/>
                <w:sz w:val="21"/>
                <w:szCs w:val="21"/>
              </w:rPr>
              <w:t>）</w:t>
            </w:r>
          </w:p>
        </w:tc>
        <w:tc>
          <w:tcPr>
            <w:tcW w:w="2848" w:type="dxa"/>
            <w:tcBorders>
              <w:tl2br w:val="nil"/>
              <w:tr2bl w:val="nil"/>
            </w:tcBorders>
            <w:noWrap w:val="0"/>
            <w:vAlign w:val="center"/>
          </w:tcPr>
          <w:p>
            <w:pPr>
              <w:pStyle w:val="18"/>
              <w:kinsoku w:val="0"/>
              <w:overflowPunct w:val="0"/>
              <w:spacing w:line="360" w:lineRule="auto"/>
              <w:ind w:left="251" w:leftChars="0" w:right="236" w:rightChars="0"/>
              <w:jc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strike w:val="0"/>
                <w:dstrike w:val="0"/>
                <w:color w:val="auto"/>
                <w:kern w:val="0"/>
                <w:sz w:val="21"/>
                <w:szCs w:val="21"/>
              </w:rPr>
              <w:t>设备原值（万元）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超声诊断仪器</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r>
              <w:rPr>
                <w:rFonts w:hint="eastAsia" w:cs="宋体"/>
                <w:i w:val="0"/>
                <w:iCs w:val="0"/>
                <w:color w:val="auto"/>
                <w:kern w:val="0"/>
                <w:sz w:val="21"/>
                <w:szCs w:val="21"/>
                <w:u w:val="none"/>
                <w:lang w:val="en-US" w:eastAsia="zh-CN" w:bidi="ar"/>
              </w:rPr>
              <w:t>2</w:t>
            </w:r>
          </w:p>
        </w:tc>
        <w:tc>
          <w:tcPr>
            <w:tcW w:w="284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5</w:t>
            </w:r>
            <w:r>
              <w:rPr>
                <w:rFonts w:hint="eastAsia" w:cs="宋体"/>
                <w:i w:val="0"/>
                <w:iCs w:val="0"/>
                <w:color w:val="auto"/>
                <w:kern w:val="0"/>
                <w:sz w:val="21"/>
                <w:szCs w:val="21"/>
                <w:u w:val="none"/>
                <w:lang w:val="en-US" w:eastAsia="zh-CN" w:bidi="ar"/>
              </w:rPr>
              <w:t>880.66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数字化X线诊断设备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r>
              <w:rPr>
                <w:rFonts w:hint="eastAsia" w:cs="宋体"/>
                <w:i w:val="0"/>
                <w:iCs w:val="0"/>
                <w:color w:val="auto"/>
                <w:kern w:val="0"/>
                <w:sz w:val="21"/>
                <w:szCs w:val="21"/>
                <w:u w:val="none"/>
                <w:lang w:val="en-US" w:eastAsia="zh-CN" w:bidi="ar"/>
              </w:rPr>
              <w:t>1</w:t>
            </w:r>
          </w:p>
        </w:tc>
        <w:tc>
          <w:tcPr>
            <w:tcW w:w="284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r>
              <w:rPr>
                <w:rFonts w:hint="eastAsia" w:cs="宋体"/>
                <w:i w:val="0"/>
                <w:iCs w:val="0"/>
                <w:color w:val="auto"/>
                <w:kern w:val="0"/>
                <w:sz w:val="21"/>
                <w:szCs w:val="21"/>
                <w:u w:val="none"/>
                <w:lang w:val="en-US" w:eastAsia="zh-CN" w:bidi="ar"/>
              </w:rPr>
              <w:t>393.6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3</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磁共振成像装置</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4</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其他医用内窥镜</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r>
              <w:rPr>
                <w:rFonts w:hint="eastAsia" w:cs="宋体"/>
                <w:i w:val="0"/>
                <w:iCs w:val="0"/>
                <w:color w:val="auto"/>
                <w:kern w:val="0"/>
                <w:sz w:val="21"/>
                <w:szCs w:val="21"/>
                <w:u w:val="none"/>
                <w:lang w:val="en-US" w:eastAsia="zh-CN" w:bidi="ar"/>
              </w:rPr>
              <w:t>3</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33</w:t>
            </w:r>
            <w:r>
              <w:rPr>
                <w:rFonts w:hint="eastAsia" w:cs="宋体"/>
                <w:i w:val="0"/>
                <w:iCs w:val="0"/>
                <w:color w:val="auto"/>
                <w:kern w:val="0"/>
                <w:sz w:val="21"/>
                <w:szCs w:val="21"/>
                <w:u w:val="none"/>
                <w:lang w:val="en-US" w:eastAsia="zh-CN" w:bidi="ar"/>
              </w:rPr>
              <w:t>56.5136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5</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X线电子计算机断层扫描装置</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6</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5028.17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6</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呼吸设备</w:t>
            </w:r>
          </w:p>
        </w:tc>
        <w:tc>
          <w:tcPr>
            <w:tcW w:w="2156" w:type="dxa"/>
            <w:tcBorders>
              <w:tl2br w:val="nil"/>
              <w:tr2bl w:val="nil"/>
            </w:tcBorders>
            <w:noWrap w:val="0"/>
            <w:vAlign w:val="center"/>
          </w:tcPr>
          <w:p>
            <w:pPr>
              <w:keepNext w:val="0"/>
              <w:keepLines w:val="0"/>
              <w:widowControl/>
              <w:suppressLineNumbers w:val="0"/>
              <w:ind w:firstLine="630" w:firstLineChars="300"/>
              <w:jc w:val="both"/>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113</w:t>
            </w:r>
          </w:p>
        </w:tc>
        <w:tc>
          <w:tcPr>
            <w:tcW w:w="284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2293.318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7</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血液透析装置</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87</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1685.29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8</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监护仪器</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371</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r>
              <w:rPr>
                <w:rFonts w:hint="eastAsia" w:cs="宋体"/>
                <w:i w:val="0"/>
                <w:iCs w:val="0"/>
                <w:color w:val="auto"/>
                <w:kern w:val="0"/>
                <w:sz w:val="21"/>
                <w:szCs w:val="21"/>
                <w:u w:val="none"/>
                <w:lang w:val="en-US" w:eastAsia="zh-CN" w:bidi="ar"/>
              </w:rPr>
              <w:t>512.77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9</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其他物理治疗、康复及体育治疗仪器设备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r>
              <w:rPr>
                <w:rFonts w:hint="eastAsia" w:cs="宋体"/>
                <w:i w:val="0"/>
                <w:iCs w:val="0"/>
                <w:color w:val="auto"/>
                <w:kern w:val="0"/>
                <w:sz w:val="21"/>
                <w:szCs w:val="21"/>
                <w:u w:val="none"/>
                <w:lang w:val="en-US" w:eastAsia="zh-CN" w:bidi="ar"/>
              </w:rPr>
              <w:t>81</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r>
              <w:rPr>
                <w:rFonts w:hint="eastAsia" w:cs="宋体"/>
                <w:i w:val="0"/>
                <w:iCs w:val="0"/>
                <w:color w:val="auto"/>
                <w:kern w:val="0"/>
                <w:sz w:val="21"/>
                <w:szCs w:val="21"/>
                <w:u w:val="none"/>
                <w:lang w:val="en-US" w:eastAsia="zh-CN" w:bidi="ar"/>
              </w:rPr>
              <w:t>661.23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10</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专用X线诊断设备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8</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r>
              <w:rPr>
                <w:rFonts w:hint="eastAsia" w:cs="宋体"/>
                <w:i w:val="0"/>
                <w:iCs w:val="0"/>
                <w:color w:val="auto"/>
                <w:kern w:val="0"/>
                <w:sz w:val="21"/>
                <w:szCs w:val="21"/>
                <w:u w:val="none"/>
                <w:lang w:val="en-US" w:eastAsia="zh-CN" w:bidi="ar"/>
              </w:rPr>
              <w:t>108.7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11</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激光仪器</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r>
              <w:rPr>
                <w:rFonts w:hint="eastAsia" w:cs="宋体"/>
                <w:i w:val="0"/>
                <w:iCs w:val="0"/>
                <w:color w:val="auto"/>
                <w:kern w:val="0"/>
                <w:sz w:val="21"/>
                <w:szCs w:val="21"/>
                <w:u w:val="none"/>
                <w:lang w:val="en-US" w:eastAsia="zh-CN" w:bidi="ar"/>
              </w:rPr>
              <w:t>8</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1040.26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12</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免疫学设备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22</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957.73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13</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其他病房护理及医院通用设备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w:t>
            </w:r>
            <w:r>
              <w:rPr>
                <w:rFonts w:hint="eastAsia" w:cs="宋体"/>
                <w:i w:val="0"/>
                <w:iCs w:val="0"/>
                <w:color w:val="auto"/>
                <w:kern w:val="0"/>
                <w:sz w:val="21"/>
                <w:szCs w:val="21"/>
                <w:u w:val="none"/>
                <w:lang w:val="en-US" w:eastAsia="zh-CN" w:bidi="ar"/>
              </w:rPr>
              <w:t>76</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774.903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14</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手术电刀设备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r>
              <w:rPr>
                <w:rFonts w:hint="eastAsia" w:cs="宋体"/>
                <w:i w:val="0"/>
                <w:iCs w:val="0"/>
                <w:color w:val="auto"/>
                <w:kern w:val="0"/>
                <w:sz w:val="21"/>
                <w:szCs w:val="21"/>
                <w:u w:val="none"/>
                <w:lang w:val="en-US" w:eastAsia="zh-CN" w:bidi="ar"/>
              </w:rPr>
              <w:t>2</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735.25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15</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麻醉设备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23</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824.31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16</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其他医用电子仪器</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52</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956.18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17</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血液学设备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r>
              <w:rPr>
                <w:rFonts w:hint="eastAsia" w:cs="宋体"/>
                <w:i w:val="0"/>
                <w:iCs w:val="0"/>
                <w:color w:val="auto"/>
                <w:kern w:val="0"/>
                <w:sz w:val="21"/>
                <w:szCs w:val="21"/>
                <w:u w:val="none"/>
                <w:lang w:val="en-US" w:eastAsia="zh-CN" w:bidi="ar"/>
              </w:rPr>
              <w:t>2</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556.74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18</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眼科光学仪器</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51</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705.8218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19</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手术及急救器具</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47</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713.3984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20</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牙科椅</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r>
              <w:rPr>
                <w:rFonts w:hint="eastAsia" w:cs="宋体"/>
                <w:i w:val="0"/>
                <w:iCs w:val="0"/>
                <w:color w:val="auto"/>
                <w:kern w:val="0"/>
                <w:sz w:val="21"/>
                <w:szCs w:val="21"/>
                <w:u w:val="none"/>
                <w:lang w:val="en-US" w:eastAsia="zh-CN" w:bidi="ar"/>
              </w:rPr>
              <w:t>7</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635.49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21</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心脏急救治疗装置</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63</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626.74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22</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其他消毒灭菌设备及器具</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130</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r>
              <w:rPr>
                <w:rFonts w:hint="eastAsia" w:cs="宋体"/>
                <w:i w:val="0"/>
                <w:iCs w:val="0"/>
                <w:color w:val="auto"/>
                <w:kern w:val="0"/>
                <w:sz w:val="21"/>
                <w:szCs w:val="21"/>
                <w:u w:val="none"/>
                <w:lang w:val="en-US" w:eastAsia="zh-CN" w:bidi="ar"/>
              </w:rPr>
              <w:t>88.5665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23</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微生物学设备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12</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505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24</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电疗仪器</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r>
              <w:rPr>
                <w:rFonts w:hint="eastAsia" w:cs="宋体"/>
                <w:i w:val="0"/>
                <w:iCs w:val="0"/>
                <w:color w:val="auto"/>
                <w:kern w:val="0"/>
                <w:sz w:val="21"/>
                <w:szCs w:val="21"/>
                <w:u w:val="none"/>
                <w:lang w:val="en-US" w:eastAsia="zh-CN" w:bidi="ar"/>
              </w:rPr>
              <w:t>7</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548.034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25</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纤维内窥镜</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50</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2134.152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26</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其他教学专用仪器</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w:t>
            </w:r>
            <w:r>
              <w:rPr>
                <w:rFonts w:hint="eastAsia" w:cs="宋体"/>
                <w:i w:val="0"/>
                <w:iCs w:val="0"/>
                <w:color w:val="auto"/>
                <w:kern w:val="0"/>
                <w:sz w:val="21"/>
                <w:szCs w:val="21"/>
                <w:u w:val="none"/>
                <w:lang w:val="en-US" w:eastAsia="zh-CN" w:bidi="ar"/>
              </w:rPr>
              <w:t>7</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r>
              <w:rPr>
                <w:rFonts w:hint="eastAsia" w:cs="宋体"/>
                <w:i w:val="0"/>
                <w:iCs w:val="0"/>
                <w:color w:val="auto"/>
                <w:kern w:val="0"/>
                <w:sz w:val="21"/>
                <w:szCs w:val="21"/>
                <w:u w:val="none"/>
                <w:lang w:val="en-US" w:eastAsia="zh-CN" w:bidi="ar"/>
              </w:rPr>
              <w:t>49.205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27</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病房附加设备及器具</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w:t>
            </w:r>
            <w:r>
              <w:rPr>
                <w:rFonts w:hint="eastAsia" w:cs="宋体"/>
                <w:i w:val="0"/>
                <w:iCs w:val="0"/>
                <w:color w:val="auto"/>
                <w:kern w:val="0"/>
                <w:sz w:val="21"/>
                <w:szCs w:val="21"/>
                <w:u w:val="none"/>
                <w:lang w:val="en-US" w:eastAsia="zh-CN" w:bidi="ar"/>
              </w:rPr>
              <w:t>3</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r>
              <w:rPr>
                <w:rFonts w:hint="eastAsia" w:cs="宋体"/>
                <w:i w:val="0"/>
                <w:iCs w:val="0"/>
                <w:color w:val="auto"/>
                <w:kern w:val="0"/>
                <w:sz w:val="21"/>
                <w:szCs w:val="21"/>
                <w:u w:val="none"/>
                <w:lang w:val="en-US" w:eastAsia="zh-CN" w:bidi="ar"/>
              </w:rPr>
              <w:t>39.1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u w:val="none"/>
                <w:vertAlign w:val="baseline"/>
                <w:lang w:val="en-US" w:eastAsia="zh-CN"/>
              </w:rPr>
            </w:pPr>
            <w:r>
              <w:rPr>
                <w:rFonts w:hint="eastAsia" w:ascii="宋体" w:hAnsi="宋体" w:eastAsia="宋体" w:cs="宋体"/>
                <w:strike w:val="0"/>
                <w:dstrike w:val="0"/>
                <w:color w:val="auto"/>
                <w:kern w:val="0"/>
                <w:sz w:val="21"/>
                <w:szCs w:val="21"/>
                <w:u w:val="none"/>
                <w:vertAlign w:val="baseline"/>
                <w:lang w:val="en-US" w:eastAsia="zh-CN"/>
              </w:rPr>
              <w:t>28</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u w:val="none"/>
                <w:vertAlign w:val="baseline"/>
              </w:rPr>
            </w:pPr>
            <w:r>
              <w:rPr>
                <w:rFonts w:hint="eastAsia" w:ascii="宋体" w:hAnsi="宋体" w:eastAsia="宋体" w:cs="宋体"/>
                <w:i w:val="0"/>
                <w:iCs w:val="0"/>
                <w:color w:val="auto"/>
                <w:kern w:val="0"/>
                <w:sz w:val="21"/>
                <w:szCs w:val="21"/>
                <w:u w:val="none"/>
                <w:lang w:val="en-US" w:eastAsia="zh-CN" w:bidi="ar"/>
              </w:rPr>
              <w:t>生化分析设备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u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u w:val="none"/>
                <w:vertAlign w:val="baseline"/>
                <w:lang w:val="en-US" w:eastAsia="zh-CN"/>
              </w:rPr>
            </w:pPr>
            <w:r>
              <w:rPr>
                <w:rFonts w:hint="eastAsia" w:ascii="宋体" w:hAnsi="宋体" w:eastAsia="宋体" w:cs="宋体"/>
                <w:i w:val="0"/>
                <w:iCs w:val="0"/>
                <w:color w:val="auto"/>
                <w:kern w:val="0"/>
                <w:sz w:val="21"/>
                <w:szCs w:val="21"/>
                <w:u w:val="none"/>
                <w:lang w:val="en-US" w:eastAsia="zh-CN" w:bidi="ar"/>
              </w:rPr>
              <w:t>418.8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29</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专科诊疗台床</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42</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w:t>
            </w:r>
            <w:r>
              <w:rPr>
                <w:rFonts w:hint="eastAsia" w:cs="宋体"/>
                <w:i w:val="0"/>
                <w:iCs w:val="0"/>
                <w:color w:val="auto"/>
                <w:kern w:val="0"/>
                <w:sz w:val="21"/>
                <w:szCs w:val="21"/>
                <w:u w:val="none"/>
                <w:lang w:val="en-US" w:eastAsia="zh-CN" w:bidi="ar"/>
              </w:rPr>
              <w:t>08.091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strike w:val="0"/>
                <w:dstrike w:val="0"/>
                <w:color w:val="auto"/>
                <w:kern w:val="0"/>
                <w:sz w:val="21"/>
                <w:szCs w:val="21"/>
                <w:vertAlign w:val="baseline"/>
                <w:lang w:val="en-US" w:eastAsia="zh-CN"/>
              </w:rPr>
              <w:t>30</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rPr>
            </w:pPr>
            <w:r>
              <w:rPr>
                <w:rFonts w:hint="eastAsia" w:ascii="宋体" w:hAnsi="宋体" w:eastAsia="宋体" w:cs="宋体"/>
                <w:i w:val="0"/>
                <w:iCs w:val="0"/>
                <w:color w:val="auto"/>
                <w:kern w:val="0"/>
                <w:sz w:val="21"/>
                <w:szCs w:val="21"/>
                <w:u w:val="none"/>
                <w:lang w:val="en-US" w:eastAsia="zh-CN" w:bidi="ar"/>
              </w:rPr>
              <w:t>手术照明设备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w:t>
            </w:r>
            <w:r>
              <w:rPr>
                <w:rFonts w:hint="eastAsia" w:cs="宋体"/>
                <w:i w:val="0"/>
                <w:iCs w:val="0"/>
                <w:color w:val="auto"/>
                <w:kern w:val="0"/>
                <w:sz w:val="21"/>
                <w:szCs w:val="21"/>
                <w:u w:val="none"/>
                <w:lang w:val="en-US" w:eastAsia="zh-CN" w:bidi="ar"/>
              </w:rPr>
              <w:t>6</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strike w:val="0"/>
                <w:dstrike w:val="0"/>
                <w:color w:val="auto"/>
                <w:kern w:val="0"/>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41</w:t>
            </w:r>
            <w:r>
              <w:rPr>
                <w:rFonts w:hint="eastAsia" w:cs="宋体"/>
                <w:i w:val="0"/>
                <w:iCs w:val="0"/>
                <w:color w:val="auto"/>
                <w:kern w:val="0"/>
                <w:sz w:val="21"/>
                <w:szCs w:val="21"/>
                <w:u w:val="none"/>
                <w:lang w:val="en-US" w:eastAsia="zh-CN" w:bidi="ar"/>
              </w:rPr>
              <w:t>5.9053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2" w:type="dxa"/>
            <w:tcBorders>
              <w:tl2br w:val="nil"/>
              <w:tr2bl w:val="nil"/>
            </w:tcBorders>
            <w:noWrap w:val="0"/>
            <w:vAlign w:val="center"/>
          </w:tcPr>
          <w:p>
            <w:pPr>
              <w:numPr>
                <w:ilvl w:val="0"/>
                <w:numId w:val="0"/>
              </w:numPr>
              <w:spacing w:line="360" w:lineRule="auto"/>
              <w:ind w:left="0" w:leftChars="0" w:firstLine="0" w:firstLineChars="0"/>
              <w:jc w:val="center"/>
              <w:rPr>
                <w:rFonts w:hint="default" w:ascii="宋体" w:hAnsi="宋体" w:eastAsia="宋体" w:cs="宋体"/>
                <w:strike w:val="0"/>
                <w:dstrike w:val="0"/>
                <w:color w:val="auto"/>
                <w:kern w:val="0"/>
                <w:sz w:val="21"/>
                <w:szCs w:val="21"/>
                <w:vertAlign w:val="baseline"/>
                <w:lang w:val="en-US" w:eastAsia="zh-CN"/>
              </w:rPr>
            </w:pPr>
            <w:r>
              <w:rPr>
                <w:rFonts w:hint="eastAsia" w:cs="宋体"/>
                <w:strike w:val="0"/>
                <w:dstrike w:val="0"/>
                <w:color w:val="auto"/>
                <w:kern w:val="0"/>
                <w:sz w:val="21"/>
                <w:szCs w:val="21"/>
                <w:vertAlign w:val="baseline"/>
                <w:lang w:val="en-US" w:eastAsia="zh-CN"/>
              </w:rPr>
              <w:t>31</w:t>
            </w:r>
          </w:p>
        </w:tc>
        <w:tc>
          <w:tcPr>
            <w:tcW w:w="30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其他医疗设备</w:t>
            </w:r>
          </w:p>
        </w:tc>
        <w:tc>
          <w:tcPr>
            <w:tcW w:w="2156"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2488</w:t>
            </w:r>
          </w:p>
        </w:tc>
        <w:tc>
          <w:tcPr>
            <w:tcW w:w="284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8524.8346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95" w:type="dxa"/>
            <w:gridSpan w:val="2"/>
            <w:tcBorders>
              <w:tl2br w:val="nil"/>
              <w:tr2bl w:val="nil"/>
            </w:tcBorders>
            <w:noWrap w:val="0"/>
            <w:vAlign w:val="center"/>
          </w:tcPr>
          <w:p>
            <w:pPr>
              <w:keepNext w:val="0"/>
              <w:keepLines w:val="0"/>
              <w:widowControl/>
              <w:suppressLineNumbers w:val="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总计</w:t>
            </w:r>
          </w:p>
        </w:tc>
        <w:tc>
          <w:tcPr>
            <w:tcW w:w="2156" w:type="dxa"/>
            <w:tcBorders>
              <w:tl2br w:val="nil"/>
              <w:tr2bl w:val="nil"/>
            </w:tcBorders>
            <w:noWrap w:val="0"/>
            <w:vAlign w:val="center"/>
          </w:tcPr>
          <w:p>
            <w:pPr>
              <w:keepNext w:val="0"/>
              <w:keepLines w:val="0"/>
              <w:widowControl/>
              <w:suppressLineNumbers w:val="0"/>
              <w:jc w:val="center"/>
              <w:textAlignment w:val="center"/>
              <w:rPr>
                <w:rFonts w:hint="default"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5505</w:t>
            </w:r>
          </w:p>
        </w:tc>
        <w:tc>
          <w:tcPr>
            <w:tcW w:w="2848"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53298.7632</w:t>
            </w:r>
          </w:p>
        </w:tc>
      </w:tr>
    </w:tbl>
    <w:p>
      <w:pPr>
        <w:bidi w:val="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E761C"/>
    <w:multiLevelType w:val="singleLevel"/>
    <w:tmpl w:val="84BE761C"/>
    <w:lvl w:ilvl="0" w:tentative="0">
      <w:start w:val="1"/>
      <w:numFmt w:val="decimal"/>
      <w:suff w:val="nothing"/>
      <w:lvlText w:val="%1、"/>
      <w:lvlJc w:val="left"/>
      <w:pPr>
        <w:ind w:left="0" w:firstLine="0"/>
      </w:pPr>
      <w:rPr>
        <w:rFonts w:hint="default"/>
      </w:rPr>
    </w:lvl>
  </w:abstractNum>
  <w:abstractNum w:abstractNumId="1">
    <w:nsid w:val="8BC74E50"/>
    <w:multiLevelType w:val="singleLevel"/>
    <w:tmpl w:val="8BC74E50"/>
    <w:lvl w:ilvl="0" w:tentative="0">
      <w:start w:val="1"/>
      <w:numFmt w:val="decimal"/>
      <w:suff w:val="nothing"/>
      <w:lvlText w:val="%1、"/>
      <w:lvlJc w:val="left"/>
    </w:lvl>
  </w:abstractNum>
  <w:abstractNum w:abstractNumId="2">
    <w:nsid w:val="8E3600A6"/>
    <w:multiLevelType w:val="singleLevel"/>
    <w:tmpl w:val="8E3600A6"/>
    <w:lvl w:ilvl="0" w:tentative="0">
      <w:start w:val="1"/>
      <w:numFmt w:val="decimal"/>
      <w:suff w:val="nothing"/>
      <w:lvlText w:val="%1、"/>
      <w:lvlJc w:val="left"/>
      <w:pPr>
        <w:ind w:left="0" w:firstLine="0"/>
      </w:pPr>
      <w:rPr>
        <w:rFonts w:hint="default"/>
      </w:rPr>
    </w:lvl>
  </w:abstractNum>
  <w:abstractNum w:abstractNumId="3">
    <w:nsid w:val="91154B7F"/>
    <w:multiLevelType w:val="singleLevel"/>
    <w:tmpl w:val="91154B7F"/>
    <w:lvl w:ilvl="0" w:tentative="0">
      <w:start w:val="1"/>
      <w:numFmt w:val="chineseCounting"/>
      <w:suff w:val="nothing"/>
      <w:lvlText w:val="%1、"/>
      <w:lvlJc w:val="left"/>
      <w:pPr>
        <w:ind w:left="0" w:firstLine="0"/>
      </w:pPr>
      <w:rPr>
        <w:rFonts w:hint="eastAsia"/>
      </w:rPr>
    </w:lvl>
  </w:abstractNum>
  <w:abstractNum w:abstractNumId="4">
    <w:nsid w:val="9B6E08D7"/>
    <w:multiLevelType w:val="singleLevel"/>
    <w:tmpl w:val="9B6E08D7"/>
    <w:lvl w:ilvl="0" w:tentative="0">
      <w:start w:val="1"/>
      <w:numFmt w:val="decimal"/>
      <w:suff w:val="nothing"/>
      <w:lvlText w:val="（%1）"/>
      <w:lvlJc w:val="left"/>
    </w:lvl>
  </w:abstractNum>
  <w:abstractNum w:abstractNumId="5">
    <w:nsid w:val="AA8541FC"/>
    <w:multiLevelType w:val="singleLevel"/>
    <w:tmpl w:val="AA8541FC"/>
    <w:lvl w:ilvl="0" w:tentative="0">
      <w:start w:val="1"/>
      <w:numFmt w:val="decimal"/>
      <w:suff w:val="nothing"/>
      <w:lvlText w:val="%1、"/>
      <w:lvlJc w:val="left"/>
    </w:lvl>
  </w:abstractNum>
  <w:abstractNum w:abstractNumId="6">
    <w:nsid w:val="B96BBF6C"/>
    <w:multiLevelType w:val="singleLevel"/>
    <w:tmpl w:val="B96BBF6C"/>
    <w:lvl w:ilvl="0" w:tentative="0">
      <w:start w:val="1"/>
      <w:numFmt w:val="decimal"/>
      <w:suff w:val="nothing"/>
      <w:lvlText w:val="%1、"/>
      <w:lvlJc w:val="left"/>
      <w:pPr>
        <w:ind w:left="0" w:firstLine="0"/>
      </w:pPr>
      <w:rPr>
        <w:rFonts w:hint="default"/>
      </w:rPr>
    </w:lvl>
  </w:abstractNum>
  <w:abstractNum w:abstractNumId="7">
    <w:nsid w:val="C03AEBEF"/>
    <w:multiLevelType w:val="singleLevel"/>
    <w:tmpl w:val="C03AEBEF"/>
    <w:lvl w:ilvl="0" w:tentative="0">
      <w:start w:val="1"/>
      <w:numFmt w:val="chineseCounting"/>
      <w:suff w:val="nothing"/>
      <w:lvlText w:val="（%1）"/>
      <w:lvlJc w:val="left"/>
      <w:pPr>
        <w:ind w:left="0" w:firstLine="420"/>
      </w:pPr>
      <w:rPr>
        <w:rFonts w:hint="eastAsia"/>
      </w:rPr>
    </w:lvl>
  </w:abstractNum>
  <w:abstractNum w:abstractNumId="8">
    <w:nsid w:val="184C9C4B"/>
    <w:multiLevelType w:val="singleLevel"/>
    <w:tmpl w:val="184C9C4B"/>
    <w:lvl w:ilvl="0" w:tentative="0">
      <w:start w:val="1"/>
      <w:numFmt w:val="decimal"/>
      <w:suff w:val="nothing"/>
      <w:lvlText w:val="%1、"/>
      <w:lvlJc w:val="left"/>
      <w:pPr>
        <w:ind w:left="0" w:firstLine="0"/>
      </w:pPr>
      <w:rPr>
        <w:rFonts w:hint="default"/>
      </w:rPr>
    </w:lvl>
  </w:abstractNum>
  <w:abstractNum w:abstractNumId="9">
    <w:nsid w:val="26A11815"/>
    <w:multiLevelType w:val="singleLevel"/>
    <w:tmpl w:val="26A11815"/>
    <w:lvl w:ilvl="0" w:tentative="0">
      <w:start w:val="1"/>
      <w:numFmt w:val="chineseCounting"/>
      <w:suff w:val="nothing"/>
      <w:lvlText w:val="（%1）"/>
      <w:lvlJc w:val="left"/>
      <w:pPr>
        <w:ind w:left="0" w:firstLine="0"/>
      </w:pPr>
      <w:rPr>
        <w:rFonts w:hint="eastAsia"/>
      </w:rPr>
    </w:lvl>
  </w:abstractNum>
  <w:abstractNum w:abstractNumId="10">
    <w:nsid w:val="3B2C0663"/>
    <w:multiLevelType w:val="singleLevel"/>
    <w:tmpl w:val="3B2C0663"/>
    <w:lvl w:ilvl="0" w:tentative="0">
      <w:start w:val="1"/>
      <w:numFmt w:val="chineseCounting"/>
      <w:suff w:val="nothing"/>
      <w:lvlText w:val="（%1）"/>
      <w:lvlJc w:val="left"/>
      <w:pPr>
        <w:ind w:left="0" w:firstLine="420"/>
      </w:pPr>
      <w:rPr>
        <w:rFonts w:hint="eastAsia"/>
      </w:rPr>
    </w:lvl>
  </w:abstractNum>
  <w:abstractNum w:abstractNumId="11">
    <w:nsid w:val="51F87B3C"/>
    <w:multiLevelType w:val="singleLevel"/>
    <w:tmpl w:val="51F87B3C"/>
    <w:lvl w:ilvl="0" w:tentative="0">
      <w:start w:val="1"/>
      <w:numFmt w:val="decimal"/>
      <w:suff w:val="nothing"/>
      <w:lvlText w:val="%1、"/>
      <w:lvlJc w:val="left"/>
      <w:pPr>
        <w:ind w:left="0" w:firstLine="0"/>
      </w:pPr>
      <w:rPr>
        <w:rFonts w:hint="default"/>
      </w:rPr>
    </w:lvl>
  </w:abstractNum>
  <w:abstractNum w:abstractNumId="12">
    <w:nsid w:val="53E1A787"/>
    <w:multiLevelType w:val="singleLevel"/>
    <w:tmpl w:val="53E1A787"/>
    <w:lvl w:ilvl="0" w:tentative="0">
      <w:start w:val="1"/>
      <w:numFmt w:val="chineseCounting"/>
      <w:suff w:val="nothing"/>
      <w:lvlText w:val="（%1）"/>
      <w:lvlJc w:val="left"/>
      <w:pPr>
        <w:ind w:left="0" w:firstLine="420"/>
      </w:pPr>
      <w:rPr>
        <w:rFonts w:hint="eastAsia"/>
      </w:rPr>
    </w:lvl>
  </w:abstractNum>
  <w:abstractNum w:abstractNumId="13">
    <w:nsid w:val="6DC483E5"/>
    <w:multiLevelType w:val="singleLevel"/>
    <w:tmpl w:val="6DC483E5"/>
    <w:lvl w:ilvl="0" w:tentative="0">
      <w:start w:val="1"/>
      <w:numFmt w:val="decimal"/>
      <w:suff w:val="nothing"/>
      <w:lvlText w:val="%1、"/>
      <w:lvlJc w:val="left"/>
      <w:pPr>
        <w:ind w:left="0" w:firstLine="0"/>
      </w:pPr>
      <w:rPr>
        <w:rFonts w:hint="default"/>
      </w:rPr>
    </w:lvl>
  </w:abstractNum>
  <w:num w:numId="1">
    <w:abstractNumId w:val="3"/>
  </w:num>
  <w:num w:numId="2">
    <w:abstractNumId w:val="9"/>
  </w:num>
  <w:num w:numId="3">
    <w:abstractNumId w:val="7"/>
  </w:num>
  <w:num w:numId="4">
    <w:abstractNumId w:val="8"/>
  </w:num>
  <w:num w:numId="5">
    <w:abstractNumId w:val="11"/>
  </w:num>
  <w:num w:numId="6">
    <w:abstractNumId w:val="6"/>
  </w:num>
  <w:num w:numId="7">
    <w:abstractNumId w:val="0"/>
  </w:num>
  <w:num w:numId="8">
    <w:abstractNumId w:val="13"/>
  </w:num>
  <w:num w:numId="9">
    <w:abstractNumId w:val="2"/>
  </w:num>
  <w:num w:numId="10">
    <w:abstractNumId w:val="10"/>
  </w:num>
  <w:num w:numId="11">
    <w:abstractNumId w:val="1"/>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ZDcxM2E2YmIwMzg0OGNmMmM5NmQ1ZmE5M2Y1MDkifQ=="/>
    <w:docVar w:name="KSO_WPS_MARK_KEY" w:val="b05e6fad-c977-432c-814c-b36a578fd5c2"/>
  </w:docVars>
  <w:rsids>
    <w:rsidRoot w:val="77081A84"/>
    <w:rsid w:val="00303F39"/>
    <w:rsid w:val="004A6CCE"/>
    <w:rsid w:val="00B63BAE"/>
    <w:rsid w:val="00BE32F3"/>
    <w:rsid w:val="00C041AA"/>
    <w:rsid w:val="00DC5BDE"/>
    <w:rsid w:val="010B22B0"/>
    <w:rsid w:val="013712F7"/>
    <w:rsid w:val="013730A5"/>
    <w:rsid w:val="01CE57B8"/>
    <w:rsid w:val="028403C7"/>
    <w:rsid w:val="02DE07E7"/>
    <w:rsid w:val="03411FB9"/>
    <w:rsid w:val="0385459C"/>
    <w:rsid w:val="03AE3AF3"/>
    <w:rsid w:val="04C3123B"/>
    <w:rsid w:val="04DD3F64"/>
    <w:rsid w:val="04DE3B8C"/>
    <w:rsid w:val="04EB48D3"/>
    <w:rsid w:val="051756C8"/>
    <w:rsid w:val="055A692E"/>
    <w:rsid w:val="05AC4062"/>
    <w:rsid w:val="05DD2267"/>
    <w:rsid w:val="05E82BC0"/>
    <w:rsid w:val="068025F6"/>
    <w:rsid w:val="068B6564"/>
    <w:rsid w:val="06FE044F"/>
    <w:rsid w:val="072639A0"/>
    <w:rsid w:val="07C13B29"/>
    <w:rsid w:val="07FF1DA1"/>
    <w:rsid w:val="08125054"/>
    <w:rsid w:val="083D61EB"/>
    <w:rsid w:val="08404F36"/>
    <w:rsid w:val="08E87DBD"/>
    <w:rsid w:val="09D9119E"/>
    <w:rsid w:val="0C2A08E1"/>
    <w:rsid w:val="0C525237"/>
    <w:rsid w:val="0C651887"/>
    <w:rsid w:val="0CF81D6E"/>
    <w:rsid w:val="0D171E03"/>
    <w:rsid w:val="0D6214AA"/>
    <w:rsid w:val="0D6860E5"/>
    <w:rsid w:val="0DAF15C6"/>
    <w:rsid w:val="0EAC6E81"/>
    <w:rsid w:val="0EBB3568"/>
    <w:rsid w:val="0ED168E7"/>
    <w:rsid w:val="0FD03449"/>
    <w:rsid w:val="0FDF3286"/>
    <w:rsid w:val="10354C54"/>
    <w:rsid w:val="10671159"/>
    <w:rsid w:val="10D95F27"/>
    <w:rsid w:val="114F7F97"/>
    <w:rsid w:val="11B36778"/>
    <w:rsid w:val="11EA3C72"/>
    <w:rsid w:val="11F95ACC"/>
    <w:rsid w:val="12153371"/>
    <w:rsid w:val="12EA74CE"/>
    <w:rsid w:val="13032D16"/>
    <w:rsid w:val="13460D42"/>
    <w:rsid w:val="13823B3D"/>
    <w:rsid w:val="13A36DC4"/>
    <w:rsid w:val="14270D58"/>
    <w:rsid w:val="143A2DF2"/>
    <w:rsid w:val="144F2843"/>
    <w:rsid w:val="14F46542"/>
    <w:rsid w:val="15463B49"/>
    <w:rsid w:val="154C41C9"/>
    <w:rsid w:val="15B46BA7"/>
    <w:rsid w:val="15E038B4"/>
    <w:rsid w:val="160772B6"/>
    <w:rsid w:val="16D36F75"/>
    <w:rsid w:val="17233EC9"/>
    <w:rsid w:val="17324E85"/>
    <w:rsid w:val="179F2333"/>
    <w:rsid w:val="17A96653"/>
    <w:rsid w:val="17D14C86"/>
    <w:rsid w:val="17EF3567"/>
    <w:rsid w:val="184A52E9"/>
    <w:rsid w:val="186B3909"/>
    <w:rsid w:val="186F3748"/>
    <w:rsid w:val="18981B97"/>
    <w:rsid w:val="18B76B4E"/>
    <w:rsid w:val="18D57F13"/>
    <w:rsid w:val="18FA4C8D"/>
    <w:rsid w:val="192F2B88"/>
    <w:rsid w:val="19615DA7"/>
    <w:rsid w:val="1AB84DFF"/>
    <w:rsid w:val="1AD87933"/>
    <w:rsid w:val="1AEE4DCF"/>
    <w:rsid w:val="1B50328A"/>
    <w:rsid w:val="1B7C5E2D"/>
    <w:rsid w:val="1BC25F36"/>
    <w:rsid w:val="1C2F10F1"/>
    <w:rsid w:val="1C3E30E2"/>
    <w:rsid w:val="1C4B6410"/>
    <w:rsid w:val="1C565822"/>
    <w:rsid w:val="1C67088B"/>
    <w:rsid w:val="1C9F1DD3"/>
    <w:rsid w:val="1CFD23FB"/>
    <w:rsid w:val="1D37025D"/>
    <w:rsid w:val="1E043B06"/>
    <w:rsid w:val="1E65704C"/>
    <w:rsid w:val="1EC81DC6"/>
    <w:rsid w:val="1EEB7551"/>
    <w:rsid w:val="1F46442B"/>
    <w:rsid w:val="1FF16DE9"/>
    <w:rsid w:val="204A64FA"/>
    <w:rsid w:val="20D9162C"/>
    <w:rsid w:val="20DB4B74"/>
    <w:rsid w:val="21A752FB"/>
    <w:rsid w:val="21EF55AB"/>
    <w:rsid w:val="222A0391"/>
    <w:rsid w:val="223F432D"/>
    <w:rsid w:val="226A69DF"/>
    <w:rsid w:val="22F10EAE"/>
    <w:rsid w:val="233119A5"/>
    <w:rsid w:val="23C27E76"/>
    <w:rsid w:val="24217571"/>
    <w:rsid w:val="247509BC"/>
    <w:rsid w:val="24AD2147"/>
    <w:rsid w:val="253B0B07"/>
    <w:rsid w:val="254E25E8"/>
    <w:rsid w:val="25BC0CF5"/>
    <w:rsid w:val="25C603D0"/>
    <w:rsid w:val="25F74A2E"/>
    <w:rsid w:val="260E2D8D"/>
    <w:rsid w:val="265E0B0C"/>
    <w:rsid w:val="26E74AA2"/>
    <w:rsid w:val="27030746"/>
    <w:rsid w:val="278C05ED"/>
    <w:rsid w:val="27B15021"/>
    <w:rsid w:val="27CB7F20"/>
    <w:rsid w:val="28202540"/>
    <w:rsid w:val="28240813"/>
    <w:rsid w:val="283F381F"/>
    <w:rsid w:val="288E43D2"/>
    <w:rsid w:val="29827E50"/>
    <w:rsid w:val="2985783C"/>
    <w:rsid w:val="29D55086"/>
    <w:rsid w:val="2A554269"/>
    <w:rsid w:val="2A7A1790"/>
    <w:rsid w:val="2A866380"/>
    <w:rsid w:val="2AA80AEB"/>
    <w:rsid w:val="2B0A73D3"/>
    <w:rsid w:val="2B0C39C8"/>
    <w:rsid w:val="2B0F281A"/>
    <w:rsid w:val="2B34402E"/>
    <w:rsid w:val="2B6206DA"/>
    <w:rsid w:val="2B6D30EF"/>
    <w:rsid w:val="2C610E53"/>
    <w:rsid w:val="2C695F59"/>
    <w:rsid w:val="2C6F545E"/>
    <w:rsid w:val="2C862667"/>
    <w:rsid w:val="2C9B62C6"/>
    <w:rsid w:val="2CCB09C2"/>
    <w:rsid w:val="2CE4006F"/>
    <w:rsid w:val="2CE941F1"/>
    <w:rsid w:val="2D817719"/>
    <w:rsid w:val="2E3D58F0"/>
    <w:rsid w:val="2E905A1F"/>
    <w:rsid w:val="2EB536D8"/>
    <w:rsid w:val="2EC12CD1"/>
    <w:rsid w:val="2F34316A"/>
    <w:rsid w:val="2F454A5C"/>
    <w:rsid w:val="301E705B"/>
    <w:rsid w:val="304E7940"/>
    <w:rsid w:val="30626EBE"/>
    <w:rsid w:val="306A5836"/>
    <w:rsid w:val="30706878"/>
    <w:rsid w:val="3098505F"/>
    <w:rsid w:val="30FE70D9"/>
    <w:rsid w:val="310F3573"/>
    <w:rsid w:val="3150593A"/>
    <w:rsid w:val="31BE0AF5"/>
    <w:rsid w:val="32D3103F"/>
    <w:rsid w:val="33152997"/>
    <w:rsid w:val="33863895"/>
    <w:rsid w:val="33A15FD9"/>
    <w:rsid w:val="33DD1DF4"/>
    <w:rsid w:val="34682434"/>
    <w:rsid w:val="346C6D60"/>
    <w:rsid w:val="34781430"/>
    <w:rsid w:val="34B945CC"/>
    <w:rsid w:val="35107EBB"/>
    <w:rsid w:val="352E7D40"/>
    <w:rsid w:val="360B23B8"/>
    <w:rsid w:val="360C6A20"/>
    <w:rsid w:val="369E3E1F"/>
    <w:rsid w:val="36CE2797"/>
    <w:rsid w:val="36CE291F"/>
    <w:rsid w:val="37225683"/>
    <w:rsid w:val="3768578B"/>
    <w:rsid w:val="377A37C8"/>
    <w:rsid w:val="37C035AE"/>
    <w:rsid w:val="380D00E1"/>
    <w:rsid w:val="383C09C6"/>
    <w:rsid w:val="38961E84"/>
    <w:rsid w:val="39095129"/>
    <w:rsid w:val="394221E6"/>
    <w:rsid w:val="39E1205D"/>
    <w:rsid w:val="39F2699B"/>
    <w:rsid w:val="3A80103E"/>
    <w:rsid w:val="3AA908AD"/>
    <w:rsid w:val="3ACB5017"/>
    <w:rsid w:val="3B0016E9"/>
    <w:rsid w:val="3B195CE9"/>
    <w:rsid w:val="3B420C2D"/>
    <w:rsid w:val="3B457B92"/>
    <w:rsid w:val="3B5B5BCA"/>
    <w:rsid w:val="3B912DD7"/>
    <w:rsid w:val="3C6D73A0"/>
    <w:rsid w:val="3D421BDE"/>
    <w:rsid w:val="3D6562C9"/>
    <w:rsid w:val="3D6975F0"/>
    <w:rsid w:val="3DE73182"/>
    <w:rsid w:val="3E096E7E"/>
    <w:rsid w:val="3E100E8C"/>
    <w:rsid w:val="3E4D263D"/>
    <w:rsid w:val="3EDE4585"/>
    <w:rsid w:val="3EF26282"/>
    <w:rsid w:val="3F072E24"/>
    <w:rsid w:val="3F3B4C0C"/>
    <w:rsid w:val="3F47212A"/>
    <w:rsid w:val="3F9B5AB2"/>
    <w:rsid w:val="3FBF2989"/>
    <w:rsid w:val="3FC25C55"/>
    <w:rsid w:val="3FD15E98"/>
    <w:rsid w:val="401A15ED"/>
    <w:rsid w:val="405A40DF"/>
    <w:rsid w:val="41027A3B"/>
    <w:rsid w:val="419C619D"/>
    <w:rsid w:val="41E32582"/>
    <w:rsid w:val="4262727B"/>
    <w:rsid w:val="42862F6A"/>
    <w:rsid w:val="42995AF1"/>
    <w:rsid w:val="42F9198D"/>
    <w:rsid w:val="43150DBB"/>
    <w:rsid w:val="438D0328"/>
    <w:rsid w:val="43B434CC"/>
    <w:rsid w:val="43C53F65"/>
    <w:rsid w:val="43CA2D4E"/>
    <w:rsid w:val="44184095"/>
    <w:rsid w:val="441B1DD7"/>
    <w:rsid w:val="44BE3770"/>
    <w:rsid w:val="44C45FCB"/>
    <w:rsid w:val="44E90B83"/>
    <w:rsid w:val="452935CB"/>
    <w:rsid w:val="45741952"/>
    <w:rsid w:val="45A03001"/>
    <w:rsid w:val="460348D1"/>
    <w:rsid w:val="46582E6F"/>
    <w:rsid w:val="46820231"/>
    <w:rsid w:val="468B4FF2"/>
    <w:rsid w:val="469C648C"/>
    <w:rsid w:val="47347438"/>
    <w:rsid w:val="47495B1E"/>
    <w:rsid w:val="47A67D49"/>
    <w:rsid w:val="48691363"/>
    <w:rsid w:val="486A6177"/>
    <w:rsid w:val="486F17E7"/>
    <w:rsid w:val="488717E9"/>
    <w:rsid w:val="490B241B"/>
    <w:rsid w:val="495E698D"/>
    <w:rsid w:val="496E58E1"/>
    <w:rsid w:val="49722D60"/>
    <w:rsid w:val="49A433E4"/>
    <w:rsid w:val="49D0292B"/>
    <w:rsid w:val="49E1049B"/>
    <w:rsid w:val="4A0E2C84"/>
    <w:rsid w:val="4A1D136F"/>
    <w:rsid w:val="4A45195C"/>
    <w:rsid w:val="4BFF51C8"/>
    <w:rsid w:val="4CF82CB6"/>
    <w:rsid w:val="4D30393B"/>
    <w:rsid w:val="4D4837C8"/>
    <w:rsid w:val="4D5048A0"/>
    <w:rsid w:val="4E3F2246"/>
    <w:rsid w:val="4E490F45"/>
    <w:rsid w:val="4E933B98"/>
    <w:rsid w:val="4E9458C9"/>
    <w:rsid w:val="4F381A8F"/>
    <w:rsid w:val="4F611685"/>
    <w:rsid w:val="4F7224C9"/>
    <w:rsid w:val="4FAA725A"/>
    <w:rsid w:val="50446212"/>
    <w:rsid w:val="50461F8A"/>
    <w:rsid w:val="50650662"/>
    <w:rsid w:val="506568B4"/>
    <w:rsid w:val="509C1BAA"/>
    <w:rsid w:val="513F5357"/>
    <w:rsid w:val="520A7987"/>
    <w:rsid w:val="523C3B4C"/>
    <w:rsid w:val="52DF13E6"/>
    <w:rsid w:val="533223C9"/>
    <w:rsid w:val="537C2C57"/>
    <w:rsid w:val="53883677"/>
    <w:rsid w:val="53E04933"/>
    <w:rsid w:val="53FC716F"/>
    <w:rsid w:val="54261771"/>
    <w:rsid w:val="54404515"/>
    <w:rsid w:val="54554E92"/>
    <w:rsid w:val="54A454D1"/>
    <w:rsid w:val="54E11088"/>
    <w:rsid w:val="54E34004"/>
    <w:rsid w:val="55922B6D"/>
    <w:rsid w:val="55A41C2D"/>
    <w:rsid w:val="55D24EA4"/>
    <w:rsid w:val="561A0928"/>
    <w:rsid w:val="567A298E"/>
    <w:rsid w:val="569E667C"/>
    <w:rsid w:val="56A30136"/>
    <w:rsid w:val="57566F57"/>
    <w:rsid w:val="578416DF"/>
    <w:rsid w:val="578C2978"/>
    <w:rsid w:val="57DC36CB"/>
    <w:rsid w:val="58164938"/>
    <w:rsid w:val="586B72E0"/>
    <w:rsid w:val="58F22CAF"/>
    <w:rsid w:val="58FB150B"/>
    <w:rsid w:val="590C32F3"/>
    <w:rsid w:val="598279E6"/>
    <w:rsid w:val="59CF65E8"/>
    <w:rsid w:val="5A0013FC"/>
    <w:rsid w:val="5A3867FD"/>
    <w:rsid w:val="5AF46B9D"/>
    <w:rsid w:val="5BCA7D56"/>
    <w:rsid w:val="5C521796"/>
    <w:rsid w:val="5C657C3C"/>
    <w:rsid w:val="5C765216"/>
    <w:rsid w:val="5CAC6D2A"/>
    <w:rsid w:val="5CD24799"/>
    <w:rsid w:val="5D25231F"/>
    <w:rsid w:val="5D8D11F8"/>
    <w:rsid w:val="5DD706C5"/>
    <w:rsid w:val="5E74519D"/>
    <w:rsid w:val="5E8B689C"/>
    <w:rsid w:val="5E987E55"/>
    <w:rsid w:val="5ED1017D"/>
    <w:rsid w:val="5EE65064"/>
    <w:rsid w:val="5F5F4E16"/>
    <w:rsid w:val="5F812FDF"/>
    <w:rsid w:val="5FF4555F"/>
    <w:rsid w:val="60252F1B"/>
    <w:rsid w:val="6031710E"/>
    <w:rsid w:val="606C1599"/>
    <w:rsid w:val="60775887"/>
    <w:rsid w:val="60C43183"/>
    <w:rsid w:val="6122434D"/>
    <w:rsid w:val="618D7A19"/>
    <w:rsid w:val="61BA6334"/>
    <w:rsid w:val="62483940"/>
    <w:rsid w:val="62921B65"/>
    <w:rsid w:val="62A0377C"/>
    <w:rsid w:val="636203B7"/>
    <w:rsid w:val="636E605C"/>
    <w:rsid w:val="6381535B"/>
    <w:rsid w:val="63934E45"/>
    <w:rsid w:val="639E15B9"/>
    <w:rsid w:val="63C65464"/>
    <w:rsid w:val="63FE69AC"/>
    <w:rsid w:val="64155AA4"/>
    <w:rsid w:val="64751F14"/>
    <w:rsid w:val="648B02B2"/>
    <w:rsid w:val="64CC0858"/>
    <w:rsid w:val="64DC3D91"/>
    <w:rsid w:val="64E04304"/>
    <w:rsid w:val="65091333"/>
    <w:rsid w:val="650B6A3E"/>
    <w:rsid w:val="654F473D"/>
    <w:rsid w:val="655F347A"/>
    <w:rsid w:val="656E5DB3"/>
    <w:rsid w:val="65752C9E"/>
    <w:rsid w:val="65B80DDC"/>
    <w:rsid w:val="66192EAD"/>
    <w:rsid w:val="664853B2"/>
    <w:rsid w:val="667C4500"/>
    <w:rsid w:val="66B27F22"/>
    <w:rsid w:val="67250A47"/>
    <w:rsid w:val="672A0037"/>
    <w:rsid w:val="6809591F"/>
    <w:rsid w:val="68110444"/>
    <w:rsid w:val="68204298"/>
    <w:rsid w:val="685C7E46"/>
    <w:rsid w:val="68913AF6"/>
    <w:rsid w:val="68D047B1"/>
    <w:rsid w:val="691B590A"/>
    <w:rsid w:val="693A5ABC"/>
    <w:rsid w:val="69540E1C"/>
    <w:rsid w:val="695521D2"/>
    <w:rsid w:val="69676DA1"/>
    <w:rsid w:val="699C5DCD"/>
    <w:rsid w:val="69D34437"/>
    <w:rsid w:val="6A2E78BF"/>
    <w:rsid w:val="6A4946F9"/>
    <w:rsid w:val="6A51640E"/>
    <w:rsid w:val="6A575068"/>
    <w:rsid w:val="6A7C4ACE"/>
    <w:rsid w:val="6AB04778"/>
    <w:rsid w:val="6AE82164"/>
    <w:rsid w:val="6AFE7291"/>
    <w:rsid w:val="6BA86A50"/>
    <w:rsid w:val="6C036AC5"/>
    <w:rsid w:val="6C4934D3"/>
    <w:rsid w:val="6C770BB2"/>
    <w:rsid w:val="6CC253C6"/>
    <w:rsid w:val="6D34343E"/>
    <w:rsid w:val="6D673814"/>
    <w:rsid w:val="6D997745"/>
    <w:rsid w:val="6DB66FF0"/>
    <w:rsid w:val="6DB839C5"/>
    <w:rsid w:val="6DBD1686"/>
    <w:rsid w:val="6DCF760B"/>
    <w:rsid w:val="6DDB1B0C"/>
    <w:rsid w:val="6E152893"/>
    <w:rsid w:val="6E4B4EE4"/>
    <w:rsid w:val="6EBE56B6"/>
    <w:rsid w:val="6F751322"/>
    <w:rsid w:val="6F963F3C"/>
    <w:rsid w:val="6F975238"/>
    <w:rsid w:val="6FC67859"/>
    <w:rsid w:val="6FCD1928"/>
    <w:rsid w:val="6FDD7DBD"/>
    <w:rsid w:val="6FE013DB"/>
    <w:rsid w:val="6FF3138F"/>
    <w:rsid w:val="702C48A1"/>
    <w:rsid w:val="70427B87"/>
    <w:rsid w:val="70C81084"/>
    <w:rsid w:val="70F15E88"/>
    <w:rsid w:val="711C4915"/>
    <w:rsid w:val="71E80C9B"/>
    <w:rsid w:val="72023B0B"/>
    <w:rsid w:val="72632371"/>
    <w:rsid w:val="72845BBE"/>
    <w:rsid w:val="72E41463"/>
    <w:rsid w:val="732E6B82"/>
    <w:rsid w:val="73337CF4"/>
    <w:rsid w:val="736B5647"/>
    <w:rsid w:val="736D558E"/>
    <w:rsid w:val="73A40BF2"/>
    <w:rsid w:val="743273F9"/>
    <w:rsid w:val="743725F3"/>
    <w:rsid w:val="743C417D"/>
    <w:rsid w:val="74BA7554"/>
    <w:rsid w:val="74CE23CA"/>
    <w:rsid w:val="74DA7E66"/>
    <w:rsid w:val="751853F4"/>
    <w:rsid w:val="75863F12"/>
    <w:rsid w:val="758B3CF4"/>
    <w:rsid w:val="75907680"/>
    <w:rsid w:val="75946EE2"/>
    <w:rsid w:val="75AC62E9"/>
    <w:rsid w:val="75C23049"/>
    <w:rsid w:val="761C5CD5"/>
    <w:rsid w:val="762F0C47"/>
    <w:rsid w:val="76B4739E"/>
    <w:rsid w:val="76CF5F86"/>
    <w:rsid w:val="76E62EB5"/>
    <w:rsid w:val="77081A84"/>
    <w:rsid w:val="771A4931"/>
    <w:rsid w:val="777E69FB"/>
    <w:rsid w:val="77BB1968"/>
    <w:rsid w:val="77D62D81"/>
    <w:rsid w:val="782E08F1"/>
    <w:rsid w:val="7873244D"/>
    <w:rsid w:val="78DC3604"/>
    <w:rsid w:val="78F61EF0"/>
    <w:rsid w:val="792A6201"/>
    <w:rsid w:val="794E75C2"/>
    <w:rsid w:val="798017B9"/>
    <w:rsid w:val="7A6F3D08"/>
    <w:rsid w:val="7A7A33BE"/>
    <w:rsid w:val="7A7D2254"/>
    <w:rsid w:val="7B034450"/>
    <w:rsid w:val="7B3F5E27"/>
    <w:rsid w:val="7B78017B"/>
    <w:rsid w:val="7B801C38"/>
    <w:rsid w:val="7B9A6B62"/>
    <w:rsid w:val="7BFF10BB"/>
    <w:rsid w:val="7C2F7432"/>
    <w:rsid w:val="7C68691D"/>
    <w:rsid w:val="7C7E6484"/>
    <w:rsid w:val="7CD24A22"/>
    <w:rsid w:val="7D231EC9"/>
    <w:rsid w:val="7D592A4D"/>
    <w:rsid w:val="7D5947FB"/>
    <w:rsid w:val="7DB859C6"/>
    <w:rsid w:val="7DDA4F63"/>
    <w:rsid w:val="7DDE4594"/>
    <w:rsid w:val="7E903C14"/>
    <w:rsid w:val="7EB75C7D"/>
    <w:rsid w:val="7F0F1615"/>
    <w:rsid w:val="7F2C6927"/>
    <w:rsid w:val="7F412978"/>
    <w:rsid w:val="7F5D6825"/>
    <w:rsid w:val="7F8F5567"/>
    <w:rsid w:val="7F90089F"/>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autoRedefine/>
    <w:qFormat/>
    <w:uiPriority w:val="0"/>
    <w:pPr>
      <w:keepNext/>
      <w:keepLines/>
      <w:adjustRightInd w:val="0"/>
      <w:snapToGrid w:val="0"/>
      <w:spacing w:line="360" w:lineRule="auto"/>
      <w:jc w:val="center"/>
      <w:outlineLvl w:val="1"/>
    </w:pPr>
    <w:rPr>
      <w:rFonts w:hAnsi="Arial"/>
      <w:sz w:val="32"/>
    </w:rPr>
  </w:style>
  <w:style w:type="paragraph" w:styleId="4">
    <w:name w:val="heading 3"/>
    <w:basedOn w:val="1"/>
    <w:next w:val="1"/>
    <w:autoRedefine/>
    <w:qFormat/>
    <w:uiPriority w:val="0"/>
    <w:pPr>
      <w:widowControl w:val="0"/>
      <w:tabs>
        <w:tab w:val="left" w:pos="851"/>
      </w:tabs>
      <w:autoSpaceDE w:val="0"/>
      <w:autoSpaceDN w:val="0"/>
      <w:adjustRightInd w:val="0"/>
      <w:snapToGrid w:val="0"/>
      <w:spacing w:line="360" w:lineRule="auto"/>
      <w:jc w:val="both"/>
      <w:outlineLvl w:val="2"/>
    </w:pPr>
    <w:rPr>
      <w:rFonts w:hAnsi="Times New Roman"/>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val="0"/>
      <w:ind w:firstLine="420"/>
      <w:jc w:val="both"/>
    </w:pPr>
    <w:rPr>
      <w:kern w:val="2"/>
      <w:sz w:val="21"/>
      <w:szCs w:val="20"/>
    </w:rPr>
  </w:style>
  <w:style w:type="paragraph" w:styleId="6">
    <w:name w:val="annotation text"/>
    <w:basedOn w:val="1"/>
    <w:autoRedefine/>
    <w:qFormat/>
    <w:uiPriority w:val="0"/>
    <w:pPr>
      <w:jc w:val="left"/>
    </w:pPr>
  </w:style>
  <w:style w:type="paragraph" w:styleId="7">
    <w:name w:val="Plain Text"/>
    <w:basedOn w:val="1"/>
    <w:next w:val="8"/>
    <w:autoRedefine/>
    <w:qFormat/>
    <w:uiPriority w:val="0"/>
    <w:rPr>
      <w:rFonts w:hAnsi="Courier New" w:cs="Times New Roman"/>
      <w:sz w:val="20"/>
      <w:szCs w:val="21"/>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footer"/>
    <w:basedOn w:val="1"/>
    <w:autoRedefine/>
    <w:unhideWhenUsed/>
    <w:qFormat/>
    <w:uiPriority w:val="99"/>
    <w:pPr>
      <w:tabs>
        <w:tab w:val="center" w:pos="4153"/>
        <w:tab w:val="right" w:pos="8306"/>
      </w:tabs>
      <w:snapToGrid w:val="0"/>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autoRedefine/>
    <w:qFormat/>
    <w:uiPriority w:val="0"/>
    <w:pPr>
      <w:spacing w:after="120"/>
      <w:ind w:left="420" w:leftChars="200"/>
    </w:pPr>
    <w:rPr>
      <w:sz w:val="16"/>
      <w:szCs w:val="16"/>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3"/>
    <w:next w:val="1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List Paragraph"/>
    <w:basedOn w:val="1"/>
    <w:autoRedefine/>
    <w:qFormat/>
    <w:uiPriority w:val="0"/>
    <w:pPr>
      <w:ind w:firstLine="420" w:firstLineChars="200"/>
    </w:pPr>
    <w:rPr>
      <w:sz w:val="24"/>
    </w:rPr>
  </w:style>
  <w:style w:type="paragraph" w:customStyle="1" w:styleId="18">
    <w:name w:val="Table Paragraph"/>
    <w:basedOn w:val="1"/>
    <w:autoRedefine/>
    <w:unhideWhenUsed/>
    <w:qFormat/>
    <w:uiPriority w:val="1"/>
    <w:rPr>
      <w:sz w:val="24"/>
    </w:rPr>
  </w:style>
  <w:style w:type="character" w:customStyle="1" w:styleId="19">
    <w:name w:val="font21"/>
    <w:basedOn w:val="15"/>
    <w:autoRedefine/>
    <w:qFormat/>
    <w:uiPriority w:val="0"/>
    <w:rPr>
      <w:rFonts w:hint="default" w:ascii="Calibri" w:hAnsi="Calibri" w:cs="Calibri"/>
      <w:color w:val="000000"/>
      <w:sz w:val="21"/>
      <w:szCs w:val="21"/>
      <w:u w:val="none"/>
    </w:rPr>
  </w:style>
  <w:style w:type="character" w:customStyle="1" w:styleId="20">
    <w:name w:val="font31"/>
    <w:basedOn w:val="15"/>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37535</Words>
  <Characters>38808</Characters>
  <Lines>0</Lines>
  <Paragraphs>0</Paragraphs>
  <TotalTime>77</TotalTime>
  <ScaleCrop>false</ScaleCrop>
  <LinksUpToDate>false</LinksUpToDate>
  <CharactersWithSpaces>39234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2024-03-21T08:53:00Z</dcterms:created>
  <dc:creator>有德招标</dc:creator>
  <cp:lastModifiedBy>little燕</cp:lastModifiedBy>
  <dcterms:modified xsi:type="dcterms:W3CDTF">2024-05-11T08:57:52Z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513FC9EF4DF742F8A94609087E54AE3C_13</vt:lpwstr>
  </property>
</Properties>
</file>